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98EB9" w14:textId="77777777" w:rsidR="0012416A" w:rsidRDefault="0012416A">
      <w:pPr>
        <w:pStyle w:val="Body"/>
      </w:pPr>
    </w:p>
    <w:p w14:paraId="1175289A" w14:textId="4AF361D1" w:rsidR="006D0AE8" w:rsidRDefault="00144FDF" w:rsidP="006D0AE8">
      <w:pPr>
        <w:jc w:val="center"/>
      </w:pPr>
      <w:r>
        <w:rPr>
          <w:sz w:val="32"/>
          <w:szCs w:val="32"/>
        </w:rPr>
        <w:t>BUFFALO RIVER COALITION</w:t>
      </w:r>
    </w:p>
    <w:p w14:paraId="56A343CE" w14:textId="77777777" w:rsidR="006D0AE8" w:rsidRDefault="006D0AE8" w:rsidP="006D0AE8">
      <w:pPr>
        <w:jc w:val="center"/>
      </w:pPr>
      <w:r>
        <w:t>PO Box 101, Jasper, AR 72641</w:t>
      </w:r>
    </w:p>
    <w:p w14:paraId="506D27F3" w14:textId="77777777" w:rsidR="006D0AE8" w:rsidRDefault="006D0AE8" w:rsidP="006D0AE8">
      <w:pPr>
        <w:jc w:val="center"/>
      </w:pPr>
      <w:r>
        <w:t xml:space="preserve">(870) 446-5783 </w:t>
      </w:r>
      <w:hyperlink r:id="rId8" w:history="1">
        <w:r w:rsidRPr="002C2CD9">
          <w:rPr>
            <w:rStyle w:val="Hyperlink"/>
          </w:rPr>
          <w:t>buffalowatershed@gmail.com</w:t>
        </w:r>
      </w:hyperlink>
    </w:p>
    <w:p w14:paraId="06A2879F" w14:textId="77777777" w:rsidR="006D0AE8" w:rsidRDefault="006D0AE8">
      <w:pPr>
        <w:pStyle w:val="Body"/>
        <w:rPr>
          <w:b/>
          <w:bCs/>
        </w:rPr>
      </w:pPr>
    </w:p>
    <w:p w14:paraId="24399948" w14:textId="77777777" w:rsidR="006D0AE8" w:rsidRDefault="006D0AE8">
      <w:pPr>
        <w:pStyle w:val="Body"/>
        <w:rPr>
          <w:b/>
          <w:bCs/>
        </w:rPr>
      </w:pPr>
    </w:p>
    <w:p w14:paraId="50BA33AD" w14:textId="77777777" w:rsidR="00D613B8" w:rsidRDefault="00115D4D">
      <w:pPr>
        <w:pStyle w:val="Body"/>
        <w:rPr>
          <w:b/>
          <w:bCs/>
        </w:rPr>
      </w:pPr>
      <w:r>
        <w:rPr>
          <w:b/>
          <w:bCs/>
        </w:rPr>
        <w:t xml:space="preserve">DRAFT </w:t>
      </w:r>
      <w:r w:rsidR="00B53AE1">
        <w:rPr>
          <w:b/>
          <w:bCs/>
        </w:rPr>
        <w:t>Comments</w:t>
      </w:r>
      <w:r w:rsidR="00D613B8">
        <w:rPr>
          <w:b/>
          <w:bCs/>
        </w:rPr>
        <w:t xml:space="preserve"> Re</w:t>
      </w:r>
      <w:r w:rsidR="00B53AE1">
        <w:rPr>
          <w:b/>
          <w:bCs/>
        </w:rPr>
        <w:t>:  Permit Number 3540-WR-7; AFIN 51-00020</w:t>
      </w:r>
      <w:r w:rsidR="00D613B8">
        <w:rPr>
          <w:b/>
          <w:bCs/>
        </w:rPr>
        <w:t xml:space="preserve">, </w:t>
      </w:r>
    </w:p>
    <w:p w14:paraId="125D497E" w14:textId="77777777" w:rsidR="0012416A" w:rsidRDefault="009E0FC1">
      <w:pPr>
        <w:pStyle w:val="Body"/>
        <w:rPr>
          <w:b/>
          <w:bCs/>
        </w:rPr>
      </w:pPr>
      <w:r>
        <w:rPr>
          <w:b/>
          <w:bCs/>
        </w:rPr>
        <w:t>Submitted</w:t>
      </w:r>
      <w:r w:rsidR="00D613B8">
        <w:rPr>
          <w:b/>
          <w:bCs/>
        </w:rPr>
        <w:t xml:space="preserve"> at Public Hearing, Jasper, AR, April 11, 2016</w:t>
      </w:r>
    </w:p>
    <w:p w14:paraId="1FD931DB" w14:textId="77777777" w:rsidR="0012416A" w:rsidRDefault="0012416A">
      <w:pPr>
        <w:pStyle w:val="Body"/>
        <w:spacing w:after="200" w:line="276" w:lineRule="auto"/>
        <w:rPr>
          <w:rFonts w:ascii="Calibri" w:eastAsia="Calibri" w:hAnsi="Calibri" w:cs="Calibri"/>
          <w:u w:color="000000"/>
        </w:rPr>
      </w:pPr>
    </w:p>
    <w:p w14:paraId="6A5A522F" w14:textId="5D80B170" w:rsidR="000A420A" w:rsidRDefault="003F52BB">
      <w:pPr>
        <w:pStyle w:val="Body"/>
        <w:spacing w:after="200" w:line="276" w:lineRule="auto"/>
        <w:rPr>
          <w:rFonts w:ascii="Calibri" w:eastAsia="Calibri" w:hAnsi="Calibri" w:cs="Calibri"/>
          <w:sz w:val="24"/>
          <w:szCs w:val="24"/>
          <w:u w:color="000000"/>
        </w:rPr>
      </w:pPr>
      <w:r w:rsidRPr="004C7D64">
        <w:rPr>
          <w:rFonts w:ascii="Calibri" w:eastAsia="Calibri" w:hAnsi="Calibri" w:cs="Calibri"/>
          <w:sz w:val="24"/>
          <w:szCs w:val="24"/>
          <w:u w:color="000000"/>
        </w:rPr>
        <w:t xml:space="preserve">The </w:t>
      </w:r>
      <w:r w:rsidR="00144FDF">
        <w:rPr>
          <w:rFonts w:ascii="Calibri" w:eastAsia="Calibri" w:hAnsi="Calibri" w:cs="Calibri"/>
          <w:sz w:val="24"/>
          <w:szCs w:val="24"/>
          <w:u w:color="000000"/>
        </w:rPr>
        <w:t xml:space="preserve">Buffalo River Coalition, which includes the </w:t>
      </w:r>
      <w:r w:rsidRPr="004C7D64">
        <w:rPr>
          <w:rFonts w:ascii="Calibri" w:eastAsia="Calibri" w:hAnsi="Calibri" w:cs="Calibri"/>
          <w:sz w:val="24"/>
          <w:szCs w:val="24"/>
          <w:u w:color="000000"/>
        </w:rPr>
        <w:t>Buffalo River Watershed Alliance</w:t>
      </w:r>
      <w:r w:rsidR="00144FDF">
        <w:rPr>
          <w:rFonts w:ascii="Calibri" w:eastAsia="Calibri" w:hAnsi="Calibri" w:cs="Calibri"/>
          <w:sz w:val="24"/>
          <w:szCs w:val="24"/>
          <w:u w:color="000000"/>
        </w:rPr>
        <w:t>, the Ozark Society, the Arkansas Canoe Club and the National Parks Conservation Association,</w:t>
      </w:r>
      <w:r w:rsidRPr="004C7D64">
        <w:rPr>
          <w:rFonts w:ascii="Calibri" w:eastAsia="Calibri" w:hAnsi="Calibri" w:cs="Calibri"/>
          <w:sz w:val="24"/>
          <w:szCs w:val="24"/>
          <w:u w:color="000000"/>
        </w:rPr>
        <w:t xml:space="preserve"> respectfully submits the following comments to ADEQ in regard to the draft approval of Permit 3540-WR-7 to convert from storage and application of wast</w:t>
      </w:r>
      <w:r w:rsidR="004C7D64">
        <w:rPr>
          <w:rFonts w:ascii="Calibri" w:eastAsia="Calibri" w:hAnsi="Calibri" w:cs="Calibri"/>
          <w:sz w:val="24"/>
          <w:szCs w:val="24"/>
          <w:u w:color="000000"/>
        </w:rPr>
        <w:t>e</w:t>
      </w:r>
      <w:r w:rsidRPr="004C7D64">
        <w:rPr>
          <w:rFonts w:ascii="Calibri" w:eastAsia="Calibri" w:hAnsi="Calibri" w:cs="Calibri"/>
          <w:sz w:val="24"/>
          <w:szCs w:val="24"/>
          <w:u w:color="000000"/>
        </w:rPr>
        <w:t xml:space="preserve"> from EC Farms to only land application of swine waste from C&amp;H Hog Farms.</w:t>
      </w:r>
    </w:p>
    <w:p w14:paraId="260FB4AF" w14:textId="5F3548C7" w:rsidR="004C0C45" w:rsidRPr="004C7D64" w:rsidRDefault="00316694">
      <w:pPr>
        <w:pStyle w:val="Body"/>
        <w:spacing w:after="200" w:line="276" w:lineRule="auto"/>
        <w:rPr>
          <w:rFonts w:ascii="Calibri" w:eastAsia="Calibri" w:hAnsi="Calibri" w:cs="Calibri"/>
          <w:sz w:val="24"/>
          <w:szCs w:val="24"/>
          <w:u w:color="000000"/>
        </w:rPr>
      </w:pPr>
      <w:r>
        <w:rPr>
          <w:rFonts w:ascii="Calibri" w:eastAsia="Calibri" w:hAnsi="Calibri" w:cs="Calibri"/>
          <w:sz w:val="24"/>
          <w:szCs w:val="24"/>
          <w:u w:color="000000"/>
        </w:rPr>
        <w:t>At first glance</w:t>
      </w:r>
      <w:r w:rsidR="004C0C45">
        <w:rPr>
          <w:rFonts w:ascii="Calibri" w:eastAsia="Calibri" w:hAnsi="Calibri" w:cs="Calibri"/>
          <w:sz w:val="24"/>
          <w:szCs w:val="24"/>
          <w:u w:color="000000"/>
        </w:rPr>
        <w:t xml:space="preserve">, this modification </w:t>
      </w:r>
      <w:r w:rsidR="006F4067">
        <w:rPr>
          <w:rFonts w:ascii="Calibri" w:eastAsia="Calibri" w:hAnsi="Calibri" w:cs="Calibri"/>
          <w:sz w:val="24"/>
          <w:szCs w:val="24"/>
          <w:u w:color="000000"/>
        </w:rPr>
        <w:t xml:space="preserve">to add 36 more fields for C&amp;H waste </w:t>
      </w:r>
      <w:r w:rsidR="004C0C45">
        <w:rPr>
          <w:rFonts w:ascii="Calibri" w:eastAsia="Calibri" w:hAnsi="Calibri" w:cs="Calibri"/>
          <w:sz w:val="24"/>
          <w:szCs w:val="24"/>
          <w:u w:color="000000"/>
        </w:rPr>
        <w:t xml:space="preserve">appears to be a good one – </w:t>
      </w:r>
      <w:r w:rsidR="00415F36">
        <w:rPr>
          <w:rFonts w:ascii="Calibri" w:eastAsia="Calibri" w:hAnsi="Calibri" w:cs="Calibri"/>
          <w:sz w:val="24"/>
          <w:szCs w:val="24"/>
          <w:u w:color="000000"/>
        </w:rPr>
        <w:t xml:space="preserve">move </w:t>
      </w:r>
      <w:r w:rsidR="008355B8">
        <w:rPr>
          <w:rFonts w:ascii="Calibri" w:eastAsia="Calibri" w:hAnsi="Calibri" w:cs="Calibri"/>
          <w:sz w:val="24"/>
          <w:szCs w:val="24"/>
          <w:u w:color="000000"/>
        </w:rPr>
        <w:t>waste</w:t>
      </w:r>
      <w:r w:rsidR="00415F36">
        <w:rPr>
          <w:rFonts w:ascii="Calibri" w:eastAsia="Calibri" w:hAnsi="Calibri" w:cs="Calibri"/>
          <w:sz w:val="24"/>
          <w:szCs w:val="24"/>
          <w:u w:color="000000"/>
        </w:rPr>
        <w:t xml:space="preserve"> further from the Buffalo, </w:t>
      </w:r>
      <w:r w:rsidR="006F4067">
        <w:rPr>
          <w:rFonts w:ascii="Calibri" w:eastAsia="Calibri" w:hAnsi="Calibri" w:cs="Calibri"/>
          <w:sz w:val="24"/>
          <w:szCs w:val="24"/>
          <w:u w:color="000000"/>
        </w:rPr>
        <w:t>most</w:t>
      </w:r>
      <w:r w:rsidR="00530450">
        <w:rPr>
          <w:rFonts w:ascii="Calibri" w:eastAsia="Calibri" w:hAnsi="Calibri" w:cs="Calibri"/>
          <w:sz w:val="24"/>
          <w:szCs w:val="24"/>
          <w:u w:color="000000"/>
        </w:rPr>
        <w:t>ly on</w:t>
      </w:r>
      <w:r w:rsidR="006F4067">
        <w:rPr>
          <w:rFonts w:ascii="Calibri" w:eastAsia="Calibri" w:hAnsi="Calibri" w:cs="Calibri"/>
          <w:sz w:val="24"/>
          <w:szCs w:val="24"/>
          <w:u w:color="000000"/>
        </w:rPr>
        <w:t xml:space="preserve"> upland soils, increasing </w:t>
      </w:r>
      <w:r w:rsidR="008355B8">
        <w:rPr>
          <w:rFonts w:ascii="Calibri" w:eastAsia="Calibri" w:hAnsi="Calibri" w:cs="Calibri"/>
          <w:sz w:val="24"/>
          <w:szCs w:val="24"/>
          <w:u w:color="000000"/>
        </w:rPr>
        <w:t xml:space="preserve">the </w:t>
      </w:r>
      <w:r w:rsidR="00092857">
        <w:rPr>
          <w:rFonts w:ascii="Calibri" w:eastAsia="Calibri" w:hAnsi="Calibri" w:cs="Calibri"/>
          <w:sz w:val="24"/>
          <w:szCs w:val="24"/>
          <w:u w:color="000000"/>
        </w:rPr>
        <w:t xml:space="preserve">overall </w:t>
      </w:r>
      <w:r w:rsidR="008355B8">
        <w:rPr>
          <w:rFonts w:ascii="Calibri" w:eastAsia="Calibri" w:hAnsi="Calibri" w:cs="Calibri"/>
          <w:sz w:val="24"/>
          <w:szCs w:val="24"/>
          <w:u w:color="000000"/>
        </w:rPr>
        <w:t>field acreage and</w:t>
      </w:r>
      <w:r w:rsidR="004C0C45">
        <w:rPr>
          <w:rFonts w:ascii="Calibri" w:eastAsia="Calibri" w:hAnsi="Calibri" w:cs="Calibri"/>
          <w:sz w:val="24"/>
          <w:szCs w:val="24"/>
          <w:u w:color="000000"/>
        </w:rPr>
        <w:t xml:space="preserve"> presumably lowering the applicati</w:t>
      </w:r>
      <w:r w:rsidR="006A25DD">
        <w:rPr>
          <w:rFonts w:ascii="Calibri" w:eastAsia="Calibri" w:hAnsi="Calibri" w:cs="Calibri"/>
          <w:sz w:val="24"/>
          <w:szCs w:val="24"/>
          <w:u w:color="000000"/>
        </w:rPr>
        <w:t>on rate per acre.</w:t>
      </w:r>
      <w:r>
        <w:rPr>
          <w:rFonts w:ascii="Calibri" w:eastAsia="Calibri" w:hAnsi="Calibri" w:cs="Calibri"/>
          <w:sz w:val="24"/>
          <w:szCs w:val="24"/>
          <w:u w:color="000000"/>
        </w:rPr>
        <w:t xml:space="preserve"> But looks</w:t>
      </w:r>
      <w:r w:rsidR="006A25DD">
        <w:rPr>
          <w:rFonts w:ascii="Calibri" w:eastAsia="Calibri" w:hAnsi="Calibri" w:cs="Calibri"/>
          <w:sz w:val="24"/>
          <w:szCs w:val="24"/>
          <w:u w:color="000000"/>
        </w:rPr>
        <w:t xml:space="preserve"> can be deceiving</w:t>
      </w:r>
      <w:r>
        <w:rPr>
          <w:rFonts w:ascii="Calibri" w:eastAsia="Calibri" w:hAnsi="Calibri" w:cs="Calibri"/>
          <w:sz w:val="24"/>
          <w:szCs w:val="24"/>
          <w:u w:color="000000"/>
        </w:rPr>
        <w:t>,</w:t>
      </w:r>
      <w:r w:rsidR="006A25DD">
        <w:rPr>
          <w:rFonts w:ascii="Calibri" w:eastAsia="Calibri" w:hAnsi="Calibri" w:cs="Calibri"/>
          <w:sz w:val="24"/>
          <w:szCs w:val="24"/>
          <w:u w:color="000000"/>
        </w:rPr>
        <w:t xml:space="preserve"> </w:t>
      </w:r>
      <w:r>
        <w:rPr>
          <w:rFonts w:ascii="Calibri" w:eastAsia="Calibri" w:hAnsi="Calibri" w:cs="Calibri"/>
          <w:sz w:val="24"/>
          <w:szCs w:val="24"/>
          <w:u w:color="000000"/>
        </w:rPr>
        <w:t xml:space="preserve">especially </w:t>
      </w:r>
      <w:r w:rsidR="004C0C45">
        <w:rPr>
          <w:rFonts w:ascii="Calibri" w:eastAsia="Calibri" w:hAnsi="Calibri" w:cs="Calibri"/>
          <w:sz w:val="24"/>
          <w:szCs w:val="24"/>
          <w:u w:color="000000"/>
        </w:rPr>
        <w:t>when one digs a little deeper and looks beneath the surface.</w:t>
      </w:r>
      <w:r w:rsidR="00812BFD">
        <w:rPr>
          <w:rFonts w:ascii="Calibri" w:eastAsia="Calibri" w:hAnsi="Calibri" w:cs="Calibri"/>
          <w:sz w:val="24"/>
          <w:szCs w:val="24"/>
          <w:u w:color="000000"/>
        </w:rPr>
        <w:t xml:space="preserve"> Dilution is </w:t>
      </w:r>
      <w:r w:rsidR="00812BFD" w:rsidRPr="00812BFD">
        <w:rPr>
          <w:rFonts w:ascii="Calibri" w:eastAsia="Calibri" w:hAnsi="Calibri" w:cs="Calibri"/>
          <w:sz w:val="24"/>
          <w:szCs w:val="24"/>
          <w:u w:val="single"/>
        </w:rPr>
        <w:t>not</w:t>
      </w:r>
      <w:r w:rsidR="00812BFD">
        <w:rPr>
          <w:rFonts w:ascii="Calibri" w:eastAsia="Calibri" w:hAnsi="Calibri" w:cs="Calibri"/>
          <w:sz w:val="24"/>
          <w:szCs w:val="24"/>
          <w:u w:color="000000"/>
        </w:rPr>
        <w:t xml:space="preserve"> the solution to pollution in this case.</w:t>
      </w:r>
    </w:p>
    <w:p w14:paraId="43936EB9" w14:textId="7A792C98" w:rsidR="00402578" w:rsidRPr="001552FB" w:rsidRDefault="000A420A" w:rsidP="000A42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Neue"/>
        </w:rPr>
      </w:pPr>
      <w:r w:rsidRPr="001552FB">
        <w:rPr>
          <w:rFonts w:asciiTheme="majorHAnsi" w:hAnsiTheme="majorHAnsi" w:cs="Helvetica Neue"/>
        </w:rPr>
        <w:t>Buffalo River Watershed Alliance oppo</w:t>
      </w:r>
      <w:r w:rsidR="00402578" w:rsidRPr="001552FB">
        <w:rPr>
          <w:rFonts w:asciiTheme="majorHAnsi" w:hAnsiTheme="majorHAnsi" w:cs="Helvetica Neue"/>
        </w:rPr>
        <w:t xml:space="preserve">ses the approval of this </w:t>
      </w:r>
      <w:r w:rsidR="004C0C45">
        <w:rPr>
          <w:rFonts w:asciiTheme="majorHAnsi" w:hAnsiTheme="majorHAnsi" w:cs="Helvetica Neue"/>
        </w:rPr>
        <w:t xml:space="preserve">modification </w:t>
      </w:r>
      <w:r w:rsidR="006D0AE8">
        <w:rPr>
          <w:rFonts w:asciiTheme="majorHAnsi" w:hAnsiTheme="majorHAnsi" w:cs="Helvetica Neue"/>
        </w:rPr>
        <w:t>by EC Farms</w:t>
      </w:r>
      <w:r w:rsidR="00402578" w:rsidRPr="001552FB">
        <w:rPr>
          <w:rFonts w:asciiTheme="majorHAnsi" w:hAnsiTheme="majorHAnsi" w:cs="Helvetica Neue"/>
        </w:rPr>
        <w:t xml:space="preserve"> </w:t>
      </w:r>
      <w:r w:rsidR="004065AD">
        <w:rPr>
          <w:rFonts w:asciiTheme="majorHAnsi" w:hAnsiTheme="majorHAnsi" w:cs="Helvetica Neue"/>
        </w:rPr>
        <w:t xml:space="preserve">for reasons enumerated below which are divided into two categories, </w:t>
      </w:r>
      <w:r w:rsidR="008355B8">
        <w:rPr>
          <w:rFonts w:asciiTheme="majorHAnsi" w:hAnsiTheme="majorHAnsi" w:cs="Helvetica Neue"/>
        </w:rPr>
        <w:t xml:space="preserve">1) </w:t>
      </w:r>
      <w:r w:rsidR="004065AD">
        <w:rPr>
          <w:rFonts w:asciiTheme="majorHAnsi" w:hAnsiTheme="majorHAnsi" w:cs="Helvetica Neue"/>
        </w:rPr>
        <w:t>Permit and Regulatory Issues and</w:t>
      </w:r>
      <w:r w:rsidR="008355B8">
        <w:rPr>
          <w:rFonts w:asciiTheme="majorHAnsi" w:hAnsiTheme="majorHAnsi" w:cs="Helvetica Neue"/>
        </w:rPr>
        <w:t>, 2)</w:t>
      </w:r>
      <w:r w:rsidR="004065AD">
        <w:rPr>
          <w:rFonts w:asciiTheme="majorHAnsi" w:hAnsiTheme="majorHAnsi" w:cs="Helvetica Neue"/>
        </w:rPr>
        <w:t xml:space="preserve"> Nutrient Management issues.</w:t>
      </w:r>
      <w:r w:rsidRPr="001552FB">
        <w:rPr>
          <w:rFonts w:asciiTheme="majorHAnsi" w:hAnsiTheme="majorHAnsi" w:cs="Helvetica Neue"/>
        </w:rPr>
        <w:t xml:space="preserve"> </w:t>
      </w:r>
      <w:r w:rsidR="00856369" w:rsidRPr="001552FB">
        <w:rPr>
          <w:rFonts w:asciiTheme="majorHAnsi" w:hAnsiTheme="majorHAnsi" w:cs="Helvetica Neue"/>
        </w:rPr>
        <w:t xml:space="preserve"> </w:t>
      </w:r>
    </w:p>
    <w:p w14:paraId="02A9CA65" w14:textId="77777777" w:rsidR="004065AD" w:rsidRDefault="004065AD" w:rsidP="004065AD">
      <w:pPr>
        <w:pStyle w:val="Body"/>
        <w:spacing w:after="200" w:line="276" w:lineRule="auto"/>
        <w:jc w:val="center"/>
        <w:rPr>
          <w:rFonts w:ascii="Calibri" w:eastAsia="Calibri" w:hAnsi="Calibri" w:cs="Calibri"/>
          <w:b/>
          <w:sz w:val="28"/>
          <w:szCs w:val="28"/>
          <w:u w:val="single"/>
        </w:rPr>
      </w:pPr>
    </w:p>
    <w:p w14:paraId="0E1CD1D0" w14:textId="77777777" w:rsidR="004065AD" w:rsidRPr="004065AD" w:rsidRDefault="004065AD" w:rsidP="004065AD">
      <w:pPr>
        <w:pStyle w:val="Body"/>
        <w:spacing w:after="200" w:line="276" w:lineRule="auto"/>
        <w:jc w:val="center"/>
        <w:rPr>
          <w:rFonts w:ascii="Calibri" w:eastAsia="Calibri" w:hAnsi="Calibri" w:cs="Calibri"/>
          <w:b/>
          <w:sz w:val="28"/>
          <w:szCs w:val="28"/>
          <w:u w:val="single"/>
        </w:rPr>
      </w:pPr>
      <w:r w:rsidRPr="004065AD">
        <w:rPr>
          <w:rFonts w:ascii="Calibri" w:eastAsia="Calibri" w:hAnsi="Calibri" w:cs="Calibri"/>
          <w:b/>
          <w:sz w:val="28"/>
          <w:szCs w:val="28"/>
          <w:u w:val="single"/>
        </w:rPr>
        <w:t>Permit and Regulatory Issues</w:t>
      </w:r>
    </w:p>
    <w:p w14:paraId="0A0B7E2F" w14:textId="77777777" w:rsidR="00402578" w:rsidRDefault="00402578" w:rsidP="000A42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Neue"/>
        </w:rPr>
      </w:pPr>
    </w:p>
    <w:p w14:paraId="05EBDF0B" w14:textId="44D86EC1" w:rsidR="00316694" w:rsidRPr="00316694" w:rsidRDefault="00316694" w:rsidP="000A42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Neue"/>
          <w:u w:val="single"/>
        </w:rPr>
      </w:pPr>
      <w:r w:rsidRPr="00316694">
        <w:rPr>
          <w:rFonts w:asciiTheme="majorHAnsi" w:hAnsiTheme="majorHAnsi" w:cs="Helvetica Neue"/>
          <w:u w:val="single"/>
        </w:rPr>
        <w:t>Improper permitting</w:t>
      </w:r>
    </w:p>
    <w:p w14:paraId="3E1DC013" w14:textId="77777777" w:rsidR="00316694" w:rsidRDefault="00316694" w:rsidP="000A42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Neue"/>
        </w:rPr>
      </w:pPr>
    </w:p>
    <w:p w14:paraId="75F495C8" w14:textId="0E01348C" w:rsidR="00402578" w:rsidRPr="001552FB" w:rsidRDefault="00856369" w:rsidP="000A42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Neue"/>
        </w:rPr>
      </w:pPr>
      <w:r w:rsidRPr="001552FB">
        <w:rPr>
          <w:rFonts w:asciiTheme="majorHAnsi" w:hAnsiTheme="majorHAnsi" w:cs="Helvetica Neue"/>
        </w:rPr>
        <w:t xml:space="preserve">We contend that </w:t>
      </w:r>
      <w:r w:rsidR="00BE5312" w:rsidRPr="001552FB">
        <w:rPr>
          <w:rFonts w:asciiTheme="majorHAnsi" w:hAnsiTheme="majorHAnsi" w:cs="Helvetica Neue"/>
        </w:rPr>
        <w:t xml:space="preserve">by allowing </w:t>
      </w:r>
      <w:r w:rsidRPr="001552FB">
        <w:rPr>
          <w:rFonts w:asciiTheme="majorHAnsi" w:hAnsiTheme="majorHAnsi" w:cs="Helvetica Neue"/>
        </w:rPr>
        <w:t>this series of ownership transfers and modifications</w:t>
      </w:r>
      <w:r w:rsidR="00E13F67" w:rsidRPr="001552FB">
        <w:rPr>
          <w:rFonts w:asciiTheme="majorHAnsi" w:hAnsiTheme="majorHAnsi" w:cs="Helvetica Neue"/>
        </w:rPr>
        <w:t>,</w:t>
      </w:r>
      <w:r w:rsidRPr="001552FB">
        <w:rPr>
          <w:rFonts w:asciiTheme="majorHAnsi" w:hAnsiTheme="majorHAnsi" w:cs="Helvetica Neue"/>
        </w:rPr>
        <w:t xml:space="preserve"> </w:t>
      </w:r>
      <w:r w:rsidR="00BE5312" w:rsidRPr="001552FB">
        <w:rPr>
          <w:rFonts w:asciiTheme="majorHAnsi" w:hAnsiTheme="majorHAnsi" w:cs="Helvetica Neue"/>
        </w:rPr>
        <w:t xml:space="preserve">ADEQ is </w:t>
      </w:r>
      <w:r w:rsidRPr="001552FB">
        <w:rPr>
          <w:rFonts w:asciiTheme="majorHAnsi" w:hAnsiTheme="majorHAnsi" w:cs="Helvetica Neue"/>
        </w:rPr>
        <w:t>circum</w:t>
      </w:r>
      <w:r w:rsidR="00BE5312" w:rsidRPr="001552FB">
        <w:rPr>
          <w:rFonts w:asciiTheme="majorHAnsi" w:hAnsiTheme="majorHAnsi" w:cs="Helvetica Neue"/>
        </w:rPr>
        <w:t xml:space="preserve">venting the proper enforcement of state regulations by allowing </w:t>
      </w:r>
      <w:r w:rsidRPr="001552FB">
        <w:rPr>
          <w:rFonts w:asciiTheme="majorHAnsi" w:hAnsiTheme="majorHAnsi" w:cs="Helvetica Neue"/>
        </w:rPr>
        <w:t xml:space="preserve">C&amp;H Hog </w:t>
      </w:r>
      <w:r w:rsidR="00530450">
        <w:rPr>
          <w:rFonts w:asciiTheme="majorHAnsi" w:hAnsiTheme="majorHAnsi" w:cs="Helvetica Neue"/>
        </w:rPr>
        <w:t>Farms</w:t>
      </w:r>
      <w:r w:rsidR="00946570">
        <w:rPr>
          <w:rFonts w:asciiTheme="majorHAnsi" w:hAnsiTheme="majorHAnsi" w:cs="Helvetica Neue"/>
        </w:rPr>
        <w:t xml:space="preserve"> </w:t>
      </w:r>
      <w:r w:rsidRPr="001552FB">
        <w:rPr>
          <w:rFonts w:asciiTheme="majorHAnsi" w:hAnsiTheme="majorHAnsi" w:cs="Helvetica Neue"/>
        </w:rPr>
        <w:t xml:space="preserve">to add new acreage </w:t>
      </w:r>
      <w:r w:rsidR="00BE5312" w:rsidRPr="001552FB">
        <w:rPr>
          <w:rFonts w:asciiTheme="majorHAnsi" w:hAnsiTheme="majorHAnsi" w:cs="Helvetica Neue"/>
        </w:rPr>
        <w:t xml:space="preserve">without modifying its own </w:t>
      </w:r>
      <w:r w:rsidRPr="001552FB">
        <w:rPr>
          <w:rFonts w:asciiTheme="majorHAnsi" w:hAnsiTheme="majorHAnsi" w:cs="Helvetica Neue"/>
        </w:rPr>
        <w:t xml:space="preserve">Nutrient Management Plan, </w:t>
      </w:r>
      <w:r w:rsidR="00BE5312" w:rsidRPr="001552FB">
        <w:rPr>
          <w:rFonts w:asciiTheme="majorHAnsi" w:hAnsiTheme="majorHAnsi" w:cs="Helvetica Neue"/>
        </w:rPr>
        <w:t>thereby avoiding a reopening of its permit to public scrutiny. These maneuvers are a permitting sch</w:t>
      </w:r>
      <w:r w:rsidR="006D0AE8">
        <w:rPr>
          <w:rFonts w:asciiTheme="majorHAnsi" w:hAnsiTheme="majorHAnsi" w:cs="Helvetica Neue"/>
        </w:rPr>
        <w:t>eme which should not be allowed</w:t>
      </w:r>
      <w:r w:rsidR="00BE5312" w:rsidRPr="001552FB">
        <w:rPr>
          <w:rFonts w:asciiTheme="majorHAnsi" w:hAnsiTheme="majorHAnsi" w:cs="Helvetica Neue"/>
        </w:rPr>
        <w:t>.</w:t>
      </w:r>
    </w:p>
    <w:p w14:paraId="43230926" w14:textId="77777777" w:rsidR="00402578" w:rsidRDefault="00402578" w:rsidP="000A42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Neue"/>
        </w:rPr>
      </w:pPr>
    </w:p>
    <w:p w14:paraId="165E6A34" w14:textId="0151C2E1" w:rsidR="00316694" w:rsidRPr="00316694" w:rsidRDefault="00316694" w:rsidP="000A42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Neue"/>
          <w:u w:val="single"/>
        </w:rPr>
      </w:pPr>
      <w:r>
        <w:rPr>
          <w:rFonts w:asciiTheme="majorHAnsi" w:hAnsiTheme="majorHAnsi" w:cs="Helvetica Neue"/>
          <w:u w:val="single"/>
        </w:rPr>
        <w:t>Owner/Operator Issues</w:t>
      </w:r>
    </w:p>
    <w:p w14:paraId="5719C284" w14:textId="77777777" w:rsidR="00316694" w:rsidRDefault="00316694" w:rsidP="000A42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Neue"/>
        </w:rPr>
      </w:pPr>
    </w:p>
    <w:p w14:paraId="3222DB6F" w14:textId="73BBA770" w:rsidR="000A420A" w:rsidRPr="001552FB" w:rsidRDefault="0080661D" w:rsidP="000A42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Neue"/>
        </w:rPr>
      </w:pPr>
      <w:r>
        <w:rPr>
          <w:rFonts w:asciiTheme="majorHAnsi" w:hAnsiTheme="majorHAnsi" w:cs="Helvetica Neue"/>
        </w:rPr>
        <w:t>According to the most recent Newto</w:t>
      </w:r>
      <w:r w:rsidR="004D2629">
        <w:rPr>
          <w:rFonts w:asciiTheme="majorHAnsi" w:hAnsiTheme="majorHAnsi" w:cs="Helvetica Neue"/>
        </w:rPr>
        <w:t>n County records</w:t>
      </w:r>
      <w:r>
        <w:rPr>
          <w:rFonts w:asciiTheme="majorHAnsi" w:hAnsiTheme="majorHAnsi" w:cs="Helvetica Neue"/>
        </w:rPr>
        <w:t>, t</w:t>
      </w:r>
      <w:r w:rsidR="00856369" w:rsidRPr="001552FB">
        <w:rPr>
          <w:rFonts w:asciiTheme="majorHAnsi" w:hAnsiTheme="majorHAnsi" w:cs="Helvetica Neue"/>
        </w:rPr>
        <w:t>he current owner of C&amp;H</w:t>
      </w:r>
      <w:r>
        <w:rPr>
          <w:rFonts w:asciiTheme="majorHAnsi" w:hAnsiTheme="majorHAnsi" w:cs="Helvetica Neue"/>
        </w:rPr>
        <w:t xml:space="preserve"> Hog </w:t>
      </w:r>
      <w:r w:rsidR="00CF016D">
        <w:rPr>
          <w:rFonts w:asciiTheme="majorHAnsi" w:hAnsiTheme="majorHAnsi" w:cs="Helvetica Neue"/>
        </w:rPr>
        <w:t>Farm</w:t>
      </w:r>
      <w:r w:rsidR="00946570">
        <w:rPr>
          <w:rFonts w:asciiTheme="majorHAnsi" w:hAnsiTheme="majorHAnsi" w:cs="Helvetica Neue"/>
        </w:rPr>
        <w:t xml:space="preserve"> </w:t>
      </w:r>
      <w:r w:rsidR="00CF136F">
        <w:rPr>
          <w:rFonts w:asciiTheme="majorHAnsi" w:hAnsiTheme="majorHAnsi" w:cs="Helvetica Neue"/>
        </w:rPr>
        <w:t>(Permit #ARG590001</w:t>
      </w:r>
      <w:proofErr w:type="gramStart"/>
      <w:r w:rsidR="00CF136F">
        <w:rPr>
          <w:rFonts w:asciiTheme="majorHAnsi" w:hAnsiTheme="majorHAnsi" w:cs="Helvetica Neue"/>
        </w:rPr>
        <w:t>)</w:t>
      </w:r>
      <w:r w:rsidR="008355B8">
        <w:rPr>
          <w:rFonts w:asciiTheme="majorHAnsi" w:hAnsiTheme="majorHAnsi" w:cs="Helvetica Neue"/>
        </w:rPr>
        <w:t>,</w:t>
      </w:r>
      <w:proofErr w:type="gramEnd"/>
      <w:r w:rsidR="008355B8">
        <w:rPr>
          <w:rFonts w:asciiTheme="majorHAnsi" w:hAnsiTheme="majorHAnsi" w:cs="Helvetica Neue"/>
        </w:rPr>
        <w:t xml:space="preserve"> </w:t>
      </w:r>
      <w:r w:rsidR="00856369" w:rsidRPr="001552FB">
        <w:rPr>
          <w:rFonts w:asciiTheme="majorHAnsi" w:hAnsiTheme="majorHAnsi" w:cs="Helvetica Neue"/>
        </w:rPr>
        <w:t xml:space="preserve">is the actual owner of the </w:t>
      </w:r>
      <w:r w:rsidR="00E13F67" w:rsidRPr="001552FB">
        <w:rPr>
          <w:rFonts w:asciiTheme="majorHAnsi" w:hAnsiTheme="majorHAnsi" w:cs="Helvetica Neue"/>
        </w:rPr>
        <w:t xml:space="preserve">property shown on the permit as the </w:t>
      </w:r>
      <w:r w:rsidR="00BE5312" w:rsidRPr="001552FB">
        <w:rPr>
          <w:rFonts w:asciiTheme="majorHAnsi" w:hAnsiTheme="majorHAnsi" w:cs="Helvetica Neue"/>
        </w:rPr>
        <w:t xml:space="preserve">physical </w:t>
      </w:r>
      <w:r w:rsidR="00946570">
        <w:rPr>
          <w:rFonts w:asciiTheme="majorHAnsi" w:hAnsiTheme="majorHAnsi" w:cs="Helvetica Neue"/>
        </w:rPr>
        <w:t xml:space="preserve">location of EC </w:t>
      </w:r>
      <w:r w:rsidR="00CF136F">
        <w:rPr>
          <w:rFonts w:asciiTheme="majorHAnsi" w:hAnsiTheme="majorHAnsi" w:cs="Helvetica Neue"/>
        </w:rPr>
        <w:t xml:space="preserve">Farms.  </w:t>
      </w:r>
      <w:r w:rsidR="00856369" w:rsidRPr="001552FB">
        <w:rPr>
          <w:rFonts w:asciiTheme="majorHAnsi" w:hAnsiTheme="majorHAnsi" w:cs="Helvetica Neue"/>
        </w:rPr>
        <w:t xml:space="preserve"> </w:t>
      </w:r>
      <w:r w:rsidR="00415F36">
        <w:rPr>
          <w:rFonts w:asciiTheme="majorHAnsi" w:hAnsiTheme="majorHAnsi" w:cs="Helvetica Neue"/>
        </w:rPr>
        <w:t>The p</w:t>
      </w:r>
      <w:r w:rsidR="00CF136F">
        <w:rPr>
          <w:rFonts w:asciiTheme="majorHAnsi" w:hAnsiTheme="majorHAnsi" w:cs="Helvetica Neue"/>
        </w:rPr>
        <w:t>ermit holder of 3540-WR-6</w:t>
      </w:r>
      <w:r w:rsidR="00946570">
        <w:rPr>
          <w:rFonts w:asciiTheme="majorHAnsi" w:hAnsiTheme="majorHAnsi" w:cs="Helvetica Neue"/>
        </w:rPr>
        <w:t xml:space="preserve"> </w:t>
      </w:r>
      <w:r w:rsidR="00946570" w:rsidRPr="00415F36">
        <w:rPr>
          <w:rFonts w:asciiTheme="majorHAnsi" w:hAnsiTheme="majorHAnsi" w:cs="Helvetica Neue"/>
        </w:rPr>
        <w:t>(</w:t>
      </w:r>
      <w:r w:rsidR="00946570" w:rsidRPr="00316694">
        <w:rPr>
          <w:rFonts w:ascii="Calibri" w:hAnsi="Calibri"/>
          <w:bCs/>
          <w:color w:val="333333"/>
        </w:rPr>
        <w:t>Primary SIC</w:t>
      </w:r>
      <w:r w:rsidR="00946570" w:rsidRPr="00415F36">
        <w:rPr>
          <w:rFonts w:ascii="Calibri" w:hAnsi="Calibri"/>
          <w:b/>
          <w:bCs/>
          <w:color w:val="333333"/>
        </w:rPr>
        <w:t>:</w:t>
      </w:r>
      <w:r w:rsidR="00946570" w:rsidRPr="00415F36">
        <w:rPr>
          <w:rFonts w:ascii="Calibri" w:hAnsi="Calibri"/>
          <w:color w:val="333333"/>
        </w:rPr>
        <w:t xml:space="preserve"> 0213-HOGS</w:t>
      </w:r>
      <w:r w:rsidR="00CF136F" w:rsidRPr="00415F36">
        <w:rPr>
          <w:rFonts w:asciiTheme="majorHAnsi" w:hAnsiTheme="majorHAnsi" w:cs="Helvetica Neue"/>
        </w:rPr>
        <w:t>,</w:t>
      </w:r>
      <w:r w:rsidR="00946570" w:rsidRPr="00415F36">
        <w:rPr>
          <w:rFonts w:asciiTheme="majorHAnsi" w:hAnsiTheme="majorHAnsi" w:cs="Helvetica Neue"/>
        </w:rPr>
        <w:t xml:space="preserve"> </w:t>
      </w:r>
      <w:r w:rsidR="00946570" w:rsidRPr="00316694">
        <w:rPr>
          <w:rFonts w:ascii="Calibri" w:hAnsi="Calibri"/>
          <w:bCs/>
          <w:color w:val="333333"/>
        </w:rPr>
        <w:t xml:space="preserve">Primary </w:t>
      </w:r>
      <w:r w:rsidR="00946570" w:rsidRPr="00316694">
        <w:rPr>
          <w:rFonts w:ascii="Calibri" w:hAnsi="Calibri"/>
          <w:bCs/>
          <w:color w:val="333333"/>
        </w:rPr>
        <w:lastRenderedPageBreak/>
        <w:t>NAICS</w:t>
      </w:r>
      <w:r w:rsidR="00946570" w:rsidRPr="00415F36">
        <w:rPr>
          <w:rFonts w:ascii="Calibri" w:hAnsi="Calibri"/>
          <w:b/>
          <w:bCs/>
          <w:color w:val="333333"/>
        </w:rPr>
        <w:t>:</w:t>
      </w:r>
      <w:r w:rsidR="00946570" w:rsidRPr="00415F36">
        <w:rPr>
          <w:rFonts w:ascii="Calibri" w:hAnsi="Calibri"/>
          <w:color w:val="333333"/>
        </w:rPr>
        <w:t xml:space="preserve"> 11221-Hog and Pig Farming)</w:t>
      </w:r>
      <w:r w:rsidR="00856369" w:rsidRPr="001552FB">
        <w:rPr>
          <w:rFonts w:asciiTheme="majorHAnsi" w:hAnsiTheme="majorHAnsi" w:cs="Helvetica Neue"/>
        </w:rPr>
        <w:t xml:space="preserve"> shown as the owner/operator of EC Farms</w:t>
      </w:r>
      <w:r w:rsidR="00402578" w:rsidRPr="001552FB">
        <w:rPr>
          <w:rFonts w:asciiTheme="majorHAnsi" w:hAnsiTheme="majorHAnsi" w:cs="Helvetica Neue"/>
        </w:rPr>
        <w:t xml:space="preserve">, </w:t>
      </w:r>
      <w:r w:rsidR="00BE5312" w:rsidRPr="001552FB">
        <w:rPr>
          <w:rFonts w:asciiTheme="majorHAnsi" w:hAnsiTheme="majorHAnsi" w:cs="Helvetica Neue"/>
        </w:rPr>
        <w:t xml:space="preserve">neither </w:t>
      </w:r>
      <w:r w:rsidR="00402578" w:rsidRPr="001552FB">
        <w:rPr>
          <w:rFonts w:asciiTheme="majorHAnsi" w:hAnsiTheme="majorHAnsi" w:cs="Helvetica Neue"/>
        </w:rPr>
        <w:t>owns no</w:t>
      </w:r>
      <w:r w:rsidR="00BE5312" w:rsidRPr="001552FB">
        <w:rPr>
          <w:rFonts w:asciiTheme="majorHAnsi" w:hAnsiTheme="majorHAnsi" w:cs="Helvetica Neue"/>
        </w:rPr>
        <w:t>r operates any</w:t>
      </w:r>
      <w:r w:rsidR="00E13F67" w:rsidRPr="001552FB">
        <w:rPr>
          <w:rFonts w:asciiTheme="majorHAnsi" w:hAnsiTheme="majorHAnsi" w:cs="Helvetica Neue"/>
        </w:rPr>
        <w:t xml:space="preserve"> part of the operation, other than </w:t>
      </w:r>
      <w:r w:rsidR="00316694">
        <w:rPr>
          <w:rFonts w:asciiTheme="majorHAnsi" w:hAnsiTheme="majorHAnsi" w:cs="Helvetica Neue"/>
        </w:rPr>
        <w:t xml:space="preserve">perhaps </w:t>
      </w:r>
      <w:r w:rsidR="00E13F67" w:rsidRPr="001552FB">
        <w:rPr>
          <w:rFonts w:asciiTheme="majorHAnsi" w:hAnsiTheme="majorHAnsi" w:cs="Helvetica Neue"/>
        </w:rPr>
        <w:t>the erroneously issued permit itself.</w:t>
      </w:r>
      <w:r w:rsidR="00402578" w:rsidRPr="001552FB">
        <w:rPr>
          <w:rFonts w:asciiTheme="majorHAnsi" w:hAnsiTheme="majorHAnsi" w:cs="Helvetica Neue"/>
        </w:rPr>
        <w:t xml:space="preserve"> </w:t>
      </w:r>
      <w:r w:rsidR="00402578" w:rsidRPr="001552FB">
        <w:rPr>
          <w:rFonts w:asciiTheme="majorHAnsi" w:hAnsiTheme="majorHAnsi" w:cs="Helvetica Neue"/>
          <w:b/>
        </w:rPr>
        <w:t xml:space="preserve"> </w:t>
      </w:r>
      <w:r>
        <w:rPr>
          <w:rFonts w:asciiTheme="majorHAnsi" w:hAnsiTheme="majorHAnsi" w:cs="Helvetica Neue"/>
        </w:rPr>
        <w:t xml:space="preserve">As </w:t>
      </w:r>
      <w:r w:rsidR="00316694">
        <w:rPr>
          <w:rFonts w:asciiTheme="majorHAnsi" w:hAnsiTheme="majorHAnsi" w:cs="Helvetica Neue"/>
        </w:rPr>
        <w:t xml:space="preserve">further </w:t>
      </w:r>
      <w:r>
        <w:rPr>
          <w:rFonts w:asciiTheme="majorHAnsi" w:hAnsiTheme="majorHAnsi" w:cs="Helvetica Neue"/>
        </w:rPr>
        <w:t>explained</w:t>
      </w:r>
      <w:r w:rsidR="00BE5312" w:rsidRPr="001552FB">
        <w:rPr>
          <w:rFonts w:asciiTheme="majorHAnsi" w:hAnsiTheme="majorHAnsi" w:cs="Helvetica Neue"/>
        </w:rPr>
        <w:t xml:space="preserve"> below, </w:t>
      </w:r>
      <w:r w:rsidR="00402578" w:rsidRPr="001552FB">
        <w:rPr>
          <w:rFonts w:asciiTheme="majorHAnsi" w:hAnsiTheme="majorHAnsi" w:cs="Helvetica Neue"/>
        </w:rPr>
        <w:t xml:space="preserve">due to a chain of errors </w:t>
      </w:r>
      <w:r w:rsidR="00E13F67" w:rsidRPr="001552FB">
        <w:rPr>
          <w:rFonts w:asciiTheme="majorHAnsi" w:hAnsiTheme="majorHAnsi" w:cs="Helvetica Neue"/>
        </w:rPr>
        <w:t xml:space="preserve">allowed </w:t>
      </w:r>
      <w:r w:rsidR="00402578" w:rsidRPr="001552FB">
        <w:rPr>
          <w:rFonts w:asciiTheme="majorHAnsi" w:hAnsiTheme="majorHAnsi" w:cs="Helvetica Neue"/>
        </w:rPr>
        <w:t xml:space="preserve">by ADEQ, permit </w:t>
      </w:r>
      <w:r w:rsidR="00402578" w:rsidRPr="0080661D">
        <w:rPr>
          <w:rFonts w:asciiTheme="majorHAnsi" w:hAnsiTheme="majorHAnsi" w:cs="Helvetica Neue"/>
          <w:b/>
          <w:u w:val="single"/>
        </w:rPr>
        <w:t xml:space="preserve">3540-WR-6 </w:t>
      </w:r>
      <w:r w:rsidRPr="0080661D">
        <w:rPr>
          <w:rFonts w:asciiTheme="majorHAnsi" w:hAnsiTheme="majorHAnsi" w:cs="Helvetica Neue"/>
          <w:b/>
          <w:u w:val="single"/>
        </w:rPr>
        <w:t xml:space="preserve">should be voided and this modification of permit 3540-WR-7 </w:t>
      </w:r>
      <w:r w:rsidR="00402578" w:rsidRPr="0080661D">
        <w:rPr>
          <w:rFonts w:asciiTheme="majorHAnsi" w:hAnsiTheme="majorHAnsi" w:cs="Helvetica Neue"/>
          <w:b/>
          <w:u w:val="single"/>
        </w:rPr>
        <w:t>should be denied</w:t>
      </w:r>
      <w:r w:rsidR="00402578" w:rsidRPr="001552FB">
        <w:rPr>
          <w:rFonts w:asciiTheme="majorHAnsi" w:hAnsiTheme="majorHAnsi" w:cs="Helvetica Neue"/>
        </w:rPr>
        <w:t>.</w:t>
      </w:r>
    </w:p>
    <w:p w14:paraId="7E4908FD" w14:textId="77777777" w:rsidR="001552FB" w:rsidRPr="001552FB" w:rsidRDefault="001552FB" w:rsidP="000A42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Neue"/>
        </w:rPr>
      </w:pPr>
    </w:p>
    <w:p w14:paraId="12C85419" w14:textId="77777777" w:rsidR="000A420A" w:rsidRPr="000A420A" w:rsidRDefault="000A420A" w:rsidP="000A420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Neue"/>
          <w:sz w:val="22"/>
          <w:szCs w:val="22"/>
        </w:rPr>
      </w:pPr>
    </w:p>
    <w:p w14:paraId="35C2562D" w14:textId="38ADD94D" w:rsidR="00214903" w:rsidRPr="001552FB" w:rsidRDefault="00214903">
      <w:pPr>
        <w:pStyle w:val="Body"/>
        <w:spacing w:after="200" w:line="276" w:lineRule="auto"/>
        <w:rPr>
          <w:rFonts w:ascii="Calibri" w:eastAsia="Calibri" w:hAnsi="Calibri" w:cs="Calibri"/>
          <w:sz w:val="24"/>
          <w:szCs w:val="24"/>
          <w:u w:val="single"/>
        </w:rPr>
      </w:pPr>
      <w:r w:rsidRPr="001552FB">
        <w:rPr>
          <w:rFonts w:ascii="Calibri" w:eastAsia="Calibri" w:hAnsi="Calibri" w:cs="Calibri"/>
          <w:sz w:val="24"/>
          <w:szCs w:val="24"/>
          <w:u w:val="single"/>
        </w:rPr>
        <w:t>Acreage added</w:t>
      </w:r>
      <w:r w:rsidR="00316694">
        <w:rPr>
          <w:rFonts w:ascii="Calibri" w:eastAsia="Calibri" w:hAnsi="Calibri" w:cs="Calibri"/>
          <w:sz w:val="24"/>
          <w:szCs w:val="24"/>
          <w:u w:val="single"/>
        </w:rPr>
        <w:t xml:space="preserve"> prior to closure</w:t>
      </w:r>
    </w:p>
    <w:p w14:paraId="7B70DECD" w14:textId="29185402" w:rsidR="00B53AE1" w:rsidRPr="001552FB" w:rsidRDefault="00B53AE1">
      <w:pPr>
        <w:pStyle w:val="Body"/>
        <w:spacing w:after="200" w:line="276" w:lineRule="auto"/>
        <w:rPr>
          <w:rFonts w:ascii="Calibri" w:eastAsia="Calibri" w:hAnsi="Calibri" w:cs="Calibri"/>
          <w:sz w:val="24"/>
          <w:szCs w:val="24"/>
          <w:u w:color="000000"/>
        </w:rPr>
      </w:pPr>
      <w:r w:rsidRPr="001552FB">
        <w:rPr>
          <w:rFonts w:ascii="Calibri" w:eastAsia="Calibri" w:hAnsi="Calibri" w:cs="Calibri"/>
          <w:sz w:val="24"/>
          <w:szCs w:val="24"/>
          <w:u w:color="000000"/>
        </w:rPr>
        <w:t>On April 1</w:t>
      </w:r>
      <w:r w:rsidR="000872EF">
        <w:rPr>
          <w:rFonts w:ascii="Calibri" w:eastAsia="Calibri" w:hAnsi="Calibri" w:cs="Calibri"/>
          <w:sz w:val="24"/>
          <w:szCs w:val="24"/>
          <w:u w:color="000000"/>
        </w:rPr>
        <w:t>,</w:t>
      </w:r>
      <w:r w:rsidRPr="001552FB">
        <w:rPr>
          <w:rFonts w:ascii="Calibri" w:eastAsia="Calibri" w:hAnsi="Calibri" w:cs="Calibri"/>
          <w:sz w:val="24"/>
          <w:szCs w:val="24"/>
          <w:u w:color="000000"/>
        </w:rPr>
        <w:t xml:space="preserve"> 2012 </w:t>
      </w:r>
      <w:r w:rsidR="002E330B" w:rsidRPr="001552FB">
        <w:rPr>
          <w:rFonts w:ascii="Calibri" w:eastAsia="Calibri" w:hAnsi="Calibri" w:cs="Calibri"/>
          <w:sz w:val="24"/>
          <w:szCs w:val="24"/>
          <w:u w:color="000000"/>
        </w:rPr>
        <w:t>C&amp;C Hog</w:t>
      </w:r>
      <w:r w:rsidR="003522BA">
        <w:rPr>
          <w:rFonts w:ascii="Calibri" w:eastAsia="Calibri" w:hAnsi="Calibri" w:cs="Calibri"/>
          <w:sz w:val="24"/>
          <w:szCs w:val="24"/>
          <w:u w:color="000000"/>
        </w:rPr>
        <w:t xml:space="preserve"> Farm</w:t>
      </w:r>
      <w:r w:rsidR="002E330B" w:rsidRPr="001552FB">
        <w:rPr>
          <w:rFonts w:ascii="Calibri" w:eastAsia="Calibri" w:hAnsi="Calibri" w:cs="Calibri"/>
          <w:sz w:val="24"/>
          <w:szCs w:val="24"/>
          <w:u w:color="000000"/>
        </w:rPr>
        <w:t>,</w:t>
      </w:r>
      <w:r w:rsidRPr="001552FB">
        <w:rPr>
          <w:rFonts w:ascii="Calibri" w:eastAsia="Calibri" w:hAnsi="Calibri" w:cs="Calibri"/>
          <w:sz w:val="24"/>
          <w:szCs w:val="24"/>
          <w:u w:color="000000"/>
        </w:rPr>
        <w:t xml:space="preserve"> Permit </w:t>
      </w:r>
      <w:r w:rsidRPr="001552FB">
        <w:rPr>
          <w:rFonts w:ascii="Calibri" w:eastAsia="Calibri" w:hAnsi="Calibri" w:cs="Calibri"/>
          <w:b/>
          <w:sz w:val="24"/>
          <w:szCs w:val="24"/>
          <w:u w:color="000000"/>
        </w:rPr>
        <w:t>3540-WR-5</w:t>
      </w:r>
      <w:r w:rsidRPr="001552FB">
        <w:rPr>
          <w:rFonts w:ascii="Calibri" w:eastAsia="Calibri" w:hAnsi="Calibri" w:cs="Calibri"/>
          <w:sz w:val="24"/>
          <w:szCs w:val="24"/>
          <w:u w:color="000000"/>
        </w:rPr>
        <w:t>, AFIN 00020</w:t>
      </w:r>
      <w:r w:rsidR="000A420A" w:rsidRPr="001552FB">
        <w:rPr>
          <w:rFonts w:ascii="Calibri" w:eastAsia="Calibri" w:hAnsi="Calibri" w:cs="Calibri"/>
          <w:sz w:val="24"/>
          <w:szCs w:val="24"/>
          <w:u w:color="000000"/>
        </w:rPr>
        <w:t xml:space="preserve">, </w:t>
      </w:r>
      <w:r w:rsidR="00856369" w:rsidRPr="001552FB">
        <w:rPr>
          <w:rFonts w:asciiTheme="majorHAnsi" w:hAnsiTheme="majorHAnsi" w:cs="Helvetica Neue"/>
          <w:sz w:val="24"/>
          <w:szCs w:val="24"/>
        </w:rPr>
        <w:t xml:space="preserve">a Regulation </w:t>
      </w:r>
      <w:proofErr w:type="gramStart"/>
      <w:r w:rsidR="00856369" w:rsidRPr="001552FB">
        <w:rPr>
          <w:rFonts w:asciiTheme="majorHAnsi" w:hAnsiTheme="majorHAnsi" w:cs="Helvetica Neue"/>
          <w:sz w:val="24"/>
          <w:szCs w:val="24"/>
        </w:rPr>
        <w:t>5  Animal</w:t>
      </w:r>
      <w:proofErr w:type="gramEnd"/>
      <w:r w:rsidR="00856369" w:rsidRPr="001552FB">
        <w:rPr>
          <w:rFonts w:asciiTheme="majorHAnsi" w:hAnsiTheme="majorHAnsi" w:cs="Helvetica Neue"/>
          <w:sz w:val="24"/>
          <w:szCs w:val="24"/>
        </w:rPr>
        <w:t xml:space="preserve"> Feeding O</w:t>
      </w:r>
      <w:r w:rsidR="000A420A" w:rsidRPr="001552FB">
        <w:rPr>
          <w:rFonts w:asciiTheme="majorHAnsi" w:hAnsiTheme="majorHAnsi" w:cs="Helvetica Neue"/>
          <w:sz w:val="24"/>
          <w:szCs w:val="24"/>
        </w:rPr>
        <w:t xml:space="preserve">peration with land </w:t>
      </w:r>
      <w:r w:rsidR="006D0AE8">
        <w:rPr>
          <w:rFonts w:asciiTheme="majorHAnsi" w:hAnsiTheme="majorHAnsi" w:cs="Helvetica Neue"/>
          <w:sz w:val="24"/>
          <w:szCs w:val="24"/>
        </w:rPr>
        <w:t>use</w:t>
      </w:r>
      <w:r w:rsidR="000A420A" w:rsidRPr="001552FB">
        <w:rPr>
          <w:rFonts w:asciiTheme="majorHAnsi" w:hAnsiTheme="majorHAnsi" w:cs="Helvetica Neue"/>
          <w:sz w:val="24"/>
          <w:szCs w:val="24"/>
        </w:rPr>
        <w:t xml:space="preserve"> agreements for the application of </w:t>
      </w:r>
      <w:r w:rsidR="00E13F67" w:rsidRPr="001552FB">
        <w:rPr>
          <w:rFonts w:asciiTheme="majorHAnsi" w:hAnsiTheme="majorHAnsi" w:cs="Helvetica Neue"/>
          <w:sz w:val="24"/>
          <w:szCs w:val="24"/>
        </w:rPr>
        <w:t xml:space="preserve">its own </w:t>
      </w:r>
      <w:r w:rsidR="000A420A" w:rsidRPr="001552FB">
        <w:rPr>
          <w:rFonts w:asciiTheme="majorHAnsi" w:hAnsiTheme="majorHAnsi" w:cs="Helvetica Neue"/>
          <w:sz w:val="24"/>
          <w:szCs w:val="24"/>
        </w:rPr>
        <w:t xml:space="preserve">hog waste, </w:t>
      </w:r>
      <w:r w:rsidR="00E13F67" w:rsidRPr="001552FB">
        <w:rPr>
          <w:rFonts w:ascii="Calibri" w:eastAsia="Calibri" w:hAnsi="Calibri" w:cs="Calibri"/>
          <w:sz w:val="24"/>
          <w:szCs w:val="24"/>
          <w:u w:color="000000"/>
        </w:rPr>
        <w:t xml:space="preserve"> requested</w:t>
      </w:r>
      <w:r w:rsidR="002E330B" w:rsidRPr="001552FB">
        <w:rPr>
          <w:rFonts w:ascii="Calibri" w:eastAsia="Calibri" w:hAnsi="Calibri" w:cs="Calibri"/>
          <w:sz w:val="24"/>
          <w:szCs w:val="24"/>
          <w:u w:color="000000"/>
        </w:rPr>
        <w:t xml:space="preserve"> </w:t>
      </w:r>
      <w:r w:rsidRPr="001552FB">
        <w:rPr>
          <w:rFonts w:ascii="Calibri" w:eastAsia="Calibri" w:hAnsi="Calibri" w:cs="Calibri"/>
          <w:sz w:val="24"/>
          <w:szCs w:val="24"/>
          <w:u w:color="000000"/>
        </w:rPr>
        <w:t>a minor mo</w:t>
      </w:r>
      <w:r w:rsidR="008355B8">
        <w:rPr>
          <w:rFonts w:ascii="Calibri" w:eastAsia="Calibri" w:hAnsi="Calibri" w:cs="Calibri"/>
          <w:sz w:val="24"/>
          <w:szCs w:val="24"/>
          <w:u w:color="000000"/>
        </w:rPr>
        <w:t xml:space="preserve">dification </w:t>
      </w:r>
      <w:r w:rsidR="002E330B" w:rsidRPr="001552FB">
        <w:rPr>
          <w:rFonts w:ascii="Calibri" w:eastAsia="Calibri" w:hAnsi="Calibri" w:cs="Calibri"/>
          <w:sz w:val="24"/>
          <w:szCs w:val="24"/>
          <w:u w:color="000000"/>
        </w:rPr>
        <w:t>to add</w:t>
      </w:r>
      <w:r w:rsidRPr="001552FB">
        <w:rPr>
          <w:rFonts w:ascii="Calibri" w:eastAsia="Calibri" w:hAnsi="Calibri" w:cs="Calibri"/>
          <w:sz w:val="24"/>
          <w:szCs w:val="24"/>
          <w:u w:color="000000"/>
        </w:rPr>
        <w:t xml:space="preserve"> 481.6 acres of land application area</w:t>
      </w:r>
      <w:r w:rsidR="008355B8">
        <w:rPr>
          <w:rFonts w:ascii="Calibri" w:eastAsia="Calibri" w:hAnsi="Calibri" w:cs="Calibri"/>
          <w:sz w:val="24"/>
          <w:szCs w:val="24"/>
          <w:u w:color="000000"/>
        </w:rPr>
        <w:t xml:space="preserve"> to its existing leased acreage</w:t>
      </w:r>
      <w:r w:rsidRPr="001552FB">
        <w:rPr>
          <w:rFonts w:ascii="Calibri" w:eastAsia="Calibri" w:hAnsi="Calibri" w:cs="Calibri"/>
          <w:sz w:val="24"/>
          <w:szCs w:val="24"/>
          <w:u w:color="000000"/>
        </w:rPr>
        <w:t xml:space="preserve">. </w:t>
      </w:r>
      <w:r w:rsidR="00B55A1D" w:rsidRPr="001552FB">
        <w:rPr>
          <w:rFonts w:ascii="Calibri" w:eastAsia="Calibri" w:hAnsi="Calibri" w:cs="Calibri"/>
          <w:sz w:val="24"/>
          <w:szCs w:val="24"/>
          <w:u w:color="000000"/>
        </w:rPr>
        <w:t>There was no increase in the number of animals in confinement.</w:t>
      </w:r>
      <w:r w:rsidR="00E13F67" w:rsidRPr="001552FB">
        <w:rPr>
          <w:rFonts w:ascii="Calibri" w:eastAsia="Calibri" w:hAnsi="Calibri" w:cs="Calibri"/>
          <w:sz w:val="24"/>
          <w:szCs w:val="24"/>
          <w:u w:color="000000"/>
        </w:rPr>
        <w:t xml:space="preserve"> ADEQ approved the modification.</w:t>
      </w:r>
    </w:p>
    <w:p w14:paraId="3420523D" w14:textId="561BECB7" w:rsidR="00B55A1D" w:rsidRPr="00D93265" w:rsidRDefault="00D93265">
      <w:pPr>
        <w:pStyle w:val="Body"/>
        <w:spacing w:after="200" w:line="276" w:lineRule="auto"/>
        <w:rPr>
          <w:rFonts w:ascii="Calibri" w:eastAsia="Calibri" w:hAnsi="Calibri" w:cs="Calibri"/>
          <w:sz w:val="24"/>
          <w:szCs w:val="24"/>
          <w:u w:color="000000"/>
        </w:rPr>
      </w:pPr>
      <w:r w:rsidRPr="00D93265">
        <w:rPr>
          <w:rFonts w:ascii="Calibri" w:eastAsia="Calibri" w:hAnsi="Calibri" w:cs="Calibri"/>
          <w:sz w:val="24"/>
          <w:szCs w:val="24"/>
          <w:u w:color="000000"/>
        </w:rPr>
        <w:t>According to C&amp;C Annual Reports, the facility was depopulated of swine sometime between May and November, 201</w:t>
      </w:r>
      <w:r>
        <w:rPr>
          <w:rFonts w:ascii="Calibri" w:eastAsia="Calibri" w:hAnsi="Calibri" w:cs="Calibri"/>
          <w:sz w:val="24"/>
          <w:szCs w:val="24"/>
          <w:u w:color="000000"/>
        </w:rPr>
        <w:t>3</w:t>
      </w:r>
      <w:r w:rsidR="00E96F26">
        <w:rPr>
          <w:rFonts w:ascii="Calibri" w:eastAsia="Calibri" w:hAnsi="Calibri" w:cs="Calibri"/>
          <w:sz w:val="24"/>
          <w:szCs w:val="24"/>
          <w:u w:color="000000"/>
        </w:rPr>
        <w:t>, the ponds were empty</w:t>
      </w:r>
      <w:r w:rsidR="00DE7470">
        <w:rPr>
          <w:rFonts w:ascii="Calibri" w:eastAsia="Calibri" w:hAnsi="Calibri" w:cs="Calibri"/>
          <w:sz w:val="24"/>
          <w:szCs w:val="24"/>
          <w:u w:color="000000"/>
        </w:rPr>
        <w:t xml:space="preserve"> in November</w:t>
      </w:r>
      <w:r>
        <w:rPr>
          <w:rFonts w:ascii="Calibri" w:eastAsia="Calibri" w:hAnsi="Calibri" w:cs="Calibri"/>
          <w:sz w:val="24"/>
          <w:szCs w:val="24"/>
          <w:u w:color="000000"/>
        </w:rPr>
        <w:t xml:space="preserve"> and the facility no longer functioned as an animal feeding operation.</w:t>
      </w:r>
      <w:r w:rsidR="00DE7470">
        <w:rPr>
          <w:rFonts w:ascii="Calibri" w:eastAsia="Calibri" w:hAnsi="Calibri" w:cs="Calibri"/>
          <w:sz w:val="24"/>
          <w:szCs w:val="24"/>
          <w:u w:color="000000"/>
        </w:rPr>
        <w:t xml:space="preserve"> No waste was applied in 2014.</w:t>
      </w:r>
      <w:r w:rsidR="00316694">
        <w:rPr>
          <w:rFonts w:ascii="Calibri" w:eastAsia="Calibri" w:hAnsi="Calibri" w:cs="Calibri"/>
          <w:sz w:val="24"/>
          <w:szCs w:val="24"/>
          <w:u w:color="000000"/>
        </w:rPr>
        <w:t xml:space="preserve"> </w:t>
      </w:r>
      <w:r w:rsidR="008355B8">
        <w:rPr>
          <w:rFonts w:ascii="Calibri" w:eastAsia="Calibri" w:hAnsi="Calibri" w:cs="Calibri"/>
          <w:sz w:val="24"/>
          <w:szCs w:val="24"/>
          <w:u w:color="000000"/>
        </w:rPr>
        <w:t>Previous</w:t>
      </w:r>
      <w:r w:rsidR="00316694">
        <w:rPr>
          <w:rFonts w:ascii="Calibri" w:eastAsia="Calibri" w:hAnsi="Calibri" w:cs="Calibri"/>
          <w:sz w:val="24"/>
          <w:szCs w:val="24"/>
          <w:u w:color="000000"/>
        </w:rPr>
        <w:t xml:space="preserve"> Annual Reports show that only a small part of the total leased acreage was actually used for waste application. Why was acreage added when the existing acreage was not being fully utilized and closure was </w:t>
      </w:r>
      <w:r w:rsidR="00144FDF">
        <w:rPr>
          <w:rFonts w:ascii="Calibri" w:eastAsia="Calibri" w:hAnsi="Calibri" w:cs="Calibri"/>
          <w:sz w:val="24"/>
          <w:szCs w:val="24"/>
          <w:u w:color="000000"/>
        </w:rPr>
        <w:t xml:space="preserve">imminent? </w:t>
      </w:r>
    </w:p>
    <w:p w14:paraId="56FFBA10" w14:textId="77777777" w:rsidR="00214903" w:rsidRPr="001552FB" w:rsidRDefault="00214903">
      <w:pPr>
        <w:pStyle w:val="Body"/>
        <w:spacing w:after="200" w:line="276" w:lineRule="auto"/>
        <w:rPr>
          <w:rFonts w:ascii="Calibri" w:eastAsia="Calibri" w:hAnsi="Calibri" w:cs="Calibri"/>
          <w:sz w:val="24"/>
          <w:szCs w:val="24"/>
          <w:u w:val="single"/>
        </w:rPr>
      </w:pPr>
      <w:r w:rsidRPr="001552FB">
        <w:rPr>
          <w:rFonts w:ascii="Calibri" w:eastAsia="Calibri" w:hAnsi="Calibri" w:cs="Calibri"/>
          <w:sz w:val="24"/>
          <w:szCs w:val="24"/>
          <w:u w:val="single"/>
        </w:rPr>
        <w:t>Certification of Closure</w:t>
      </w:r>
    </w:p>
    <w:p w14:paraId="2B91D1BA" w14:textId="471320B6" w:rsidR="0012416A" w:rsidRPr="001552FB" w:rsidRDefault="00B53AE1">
      <w:pPr>
        <w:pStyle w:val="Body"/>
        <w:spacing w:after="200" w:line="276" w:lineRule="auto"/>
        <w:rPr>
          <w:rFonts w:ascii="Calibri" w:eastAsia="Calibri" w:hAnsi="Calibri" w:cs="Calibri"/>
          <w:sz w:val="24"/>
          <w:szCs w:val="24"/>
          <w:u w:color="000000"/>
        </w:rPr>
      </w:pPr>
      <w:r w:rsidRPr="001552FB">
        <w:rPr>
          <w:rFonts w:ascii="Calibri" w:eastAsia="Calibri" w:hAnsi="Calibri" w:cs="Calibri"/>
          <w:sz w:val="24"/>
          <w:szCs w:val="24"/>
          <w:u w:color="000000"/>
        </w:rPr>
        <w:t>On March 1</w:t>
      </w:r>
      <w:r w:rsidR="00B55A1D" w:rsidRPr="001552FB">
        <w:rPr>
          <w:rFonts w:ascii="Calibri" w:eastAsia="Calibri" w:hAnsi="Calibri" w:cs="Calibri"/>
          <w:sz w:val="24"/>
          <w:szCs w:val="24"/>
          <w:u w:color="000000"/>
        </w:rPr>
        <w:t>7th, 2014</w:t>
      </w:r>
      <w:r w:rsidR="00A83596" w:rsidRPr="001552FB">
        <w:rPr>
          <w:rFonts w:ascii="Calibri" w:eastAsia="Calibri" w:hAnsi="Calibri" w:cs="Calibri"/>
          <w:sz w:val="24"/>
          <w:szCs w:val="24"/>
          <w:u w:color="000000"/>
        </w:rPr>
        <w:t xml:space="preserve">, C&amp;C </w:t>
      </w:r>
      <w:r w:rsidR="003522BA">
        <w:rPr>
          <w:rFonts w:ascii="Calibri" w:eastAsia="Calibri" w:hAnsi="Calibri" w:cs="Calibri"/>
          <w:sz w:val="24"/>
          <w:szCs w:val="24"/>
          <w:u w:color="000000"/>
        </w:rPr>
        <w:t>Hog Farm</w:t>
      </w:r>
      <w:r w:rsidR="00946570">
        <w:rPr>
          <w:rFonts w:ascii="Calibri" w:eastAsia="Calibri" w:hAnsi="Calibri" w:cs="Calibri"/>
          <w:sz w:val="24"/>
          <w:szCs w:val="24"/>
          <w:u w:color="000000"/>
        </w:rPr>
        <w:t xml:space="preserve">, </w:t>
      </w:r>
      <w:r w:rsidR="00A83596" w:rsidRPr="001552FB">
        <w:rPr>
          <w:rFonts w:ascii="Calibri" w:eastAsia="Calibri" w:hAnsi="Calibri" w:cs="Calibri"/>
          <w:sz w:val="24"/>
          <w:szCs w:val="24"/>
          <w:u w:color="000000"/>
        </w:rPr>
        <w:t xml:space="preserve">permit 3540-WR-5, </w:t>
      </w:r>
      <w:r w:rsidR="00B55A1D" w:rsidRPr="001552FB">
        <w:rPr>
          <w:rFonts w:ascii="Calibri" w:eastAsia="Calibri" w:hAnsi="Calibri" w:cs="Calibri"/>
          <w:sz w:val="24"/>
          <w:szCs w:val="24"/>
          <w:u w:color="000000"/>
        </w:rPr>
        <w:t>received a certification of</w:t>
      </w:r>
      <w:r w:rsidRPr="001552FB">
        <w:rPr>
          <w:rFonts w:ascii="Calibri" w:eastAsia="Calibri" w:hAnsi="Calibri" w:cs="Calibri"/>
          <w:sz w:val="24"/>
          <w:szCs w:val="24"/>
          <w:u w:color="000000"/>
        </w:rPr>
        <w:t xml:space="preserve"> c</w:t>
      </w:r>
      <w:r w:rsidR="00B55A1D" w:rsidRPr="001552FB">
        <w:rPr>
          <w:rFonts w:ascii="Calibri" w:eastAsia="Calibri" w:hAnsi="Calibri" w:cs="Calibri"/>
          <w:sz w:val="24"/>
          <w:szCs w:val="24"/>
          <w:u w:color="000000"/>
        </w:rPr>
        <w:t>losure by NRCS</w:t>
      </w:r>
      <w:r w:rsidR="00E13F67" w:rsidRPr="001552FB">
        <w:rPr>
          <w:rFonts w:ascii="Calibri" w:eastAsia="Calibri" w:hAnsi="Calibri" w:cs="Calibri"/>
          <w:sz w:val="24"/>
          <w:szCs w:val="24"/>
          <w:u w:color="000000"/>
        </w:rPr>
        <w:t xml:space="preserve"> and </w:t>
      </w:r>
      <w:r w:rsidR="00D93265">
        <w:rPr>
          <w:rFonts w:ascii="Calibri" w:eastAsia="Calibri" w:hAnsi="Calibri" w:cs="Calibri"/>
          <w:sz w:val="24"/>
          <w:szCs w:val="24"/>
          <w:u w:color="000000"/>
        </w:rPr>
        <w:t xml:space="preserve">all </w:t>
      </w:r>
      <w:r w:rsidR="00E13F67" w:rsidRPr="001552FB">
        <w:rPr>
          <w:rFonts w:ascii="Calibri" w:eastAsia="Calibri" w:hAnsi="Calibri" w:cs="Calibri"/>
          <w:sz w:val="24"/>
          <w:szCs w:val="24"/>
          <w:u w:color="000000"/>
        </w:rPr>
        <w:t>operations ceased</w:t>
      </w:r>
      <w:r w:rsidR="00B55A1D" w:rsidRPr="001552FB">
        <w:rPr>
          <w:rFonts w:ascii="Calibri" w:eastAsia="Calibri" w:hAnsi="Calibri" w:cs="Calibri"/>
          <w:sz w:val="24"/>
          <w:szCs w:val="24"/>
          <w:u w:color="000000"/>
        </w:rPr>
        <w:t>. The facility had been</w:t>
      </w:r>
      <w:r w:rsidRPr="001552FB">
        <w:rPr>
          <w:rFonts w:ascii="Calibri" w:eastAsia="Calibri" w:hAnsi="Calibri" w:cs="Calibri"/>
          <w:sz w:val="24"/>
          <w:szCs w:val="24"/>
          <w:u w:color="000000"/>
        </w:rPr>
        <w:t xml:space="preserve"> depopulated and waste storage</w:t>
      </w:r>
      <w:r w:rsidR="00E100DD" w:rsidRPr="001552FB">
        <w:rPr>
          <w:rFonts w:ascii="Calibri" w:eastAsia="Calibri" w:hAnsi="Calibri" w:cs="Calibri"/>
          <w:sz w:val="24"/>
          <w:szCs w:val="24"/>
          <w:u w:color="000000"/>
        </w:rPr>
        <w:t xml:space="preserve"> ponds were filled</w:t>
      </w:r>
      <w:r w:rsidRPr="001552FB">
        <w:rPr>
          <w:rFonts w:ascii="Calibri" w:eastAsia="Calibri" w:hAnsi="Calibri" w:cs="Calibri"/>
          <w:sz w:val="24"/>
          <w:szCs w:val="24"/>
          <w:u w:color="000000"/>
        </w:rPr>
        <w:t>.  There was no physical “operation” remaining at the time of closure</w:t>
      </w:r>
      <w:r w:rsidR="00E100DD" w:rsidRPr="001552FB">
        <w:rPr>
          <w:rFonts w:ascii="Calibri" w:eastAsia="Calibri" w:hAnsi="Calibri" w:cs="Calibri"/>
          <w:sz w:val="24"/>
          <w:szCs w:val="24"/>
          <w:u w:color="000000"/>
        </w:rPr>
        <w:t>, however,</w:t>
      </w:r>
      <w:r w:rsidRPr="001552FB">
        <w:rPr>
          <w:rFonts w:ascii="Calibri" w:eastAsia="Calibri" w:hAnsi="Calibri" w:cs="Calibri"/>
          <w:sz w:val="24"/>
          <w:szCs w:val="24"/>
          <w:u w:color="000000"/>
        </w:rPr>
        <w:t xml:space="preserve"> </w:t>
      </w:r>
      <w:r w:rsidR="00214903" w:rsidRPr="001552FB">
        <w:rPr>
          <w:rFonts w:ascii="Calibri" w:eastAsia="Calibri" w:hAnsi="Calibri" w:cs="Calibri"/>
          <w:sz w:val="24"/>
          <w:szCs w:val="24"/>
          <w:u w:color="000000"/>
        </w:rPr>
        <w:t xml:space="preserve">owners chose not to terminate </w:t>
      </w:r>
      <w:r w:rsidR="000A420A" w:rsidRPr="001552FB">
        <w:rPr>
          <w:rFonts w:ascii="Calibri" w:eastAsia="Calibri" w:hAnsi="Calibri" w:cs="Calibri"/>
          <w:sz w:val="24"/>
          <w:szCs w:val="24"/>
          <w:u w:color="000000"/>
        </w:rPr>
        <w:t xml:space="preserve">or void </w:t>
      </w:r>
      <w:r w:rsidR="00214903" w:rsidRPr="001552FB">
        <w:rPr>
          <w:rFonts w:ascii="Calibri" w:eastAsia="Calibri" w:hAnsi="Calibri" w:cs="Calibri"/>
          <w:sz w:val="24"/>
          <w:szCs w:val="24"/>
          <w:u w:color="000000"/>
        </w:rPr>
        <w:t xml:space="preserve">the permit and </w:t>
      </w:r>
      <w:r w:rsidR="000A420A" w:rsidRPr="001552FB">
        <w:rPr>
          <w:rFonts w:ascii="Calibri" w:eastAsia="Calibri" w:hAnsi="Calibri" w:cs="Calibri"/>
          <w:sz w:val="24"/>
          <w:szCs w:val="24"/>
          <w:u w:color="000000"/>
        </w:rPr>
        <w:t xml:space="preserve">the </w:t>
      </w:r>
      <w:r w:rsidR="0080661D">
        <w:rPr>
          <w:rFonts w:ascii="Calibri" w:eastAsia="Calibri" w:hAnsi="Calibri" w:cs="Calibri"/>
          <w:sz w:val="24"/>
          <w:szCs w:val="24"/>
          <w:u w:color="000000"/>
        </w:rPr>
        <w:t>permit remained active</w:t>
      </w:r>
      <w:r w:rsidR="00E13F67" w:rsidRPr="001552FB">
        <w:rPr>
          <w:rFonts w:ascii="Calibri" w:eastAsia="Calibri" w:hAnsi="Calibri" w:cs="Calibri"/>
          <w:sz w:val="24"/>
          <w:szCs w:val="24"/>
          <w:u w:color="000000"/>
        </w:rPr>
        <w:t xml:space="preserve"> </w:t>
      </w:r>
      <w:r w:rsidR="0080661D">
        <w:rPr>
          <w:rFonts w:ascii="Calibri" w:eastAsia="Calibri" w:hAnsi="Calibri" w:cs="Calibri"/>
          <w:sz w:val="24"/>
          <w:szCs w:val="24"/>
          <w:u w:color="000000"/>
        </w:rPr>
        <w:t>(</w:t>
      </w:r>
      <w:r w:rsidR="00E13F67" w:rsidRPr="001552FB">
        <w:rPr>
          <w:rFonts w:ascii="Calibri" w:eastAsia="Calibri" w:hAnsi="Calibri" w:cs="Calibri"/>
          <w:sz w:val="24"/>
          <w:szCs w:val="24"/>
          <w:u w:color="000000"/>
        </w:rPr>
        <w:t xml:space="preserve">although the required annual reports were not submitted </w:t>
      </w:r>
      <w:r w:rsidR="00D93265">
        <w:rPr>
          <w:rFonts w:ascii="Calibri" w:eastAsia="Calibri" w:hAnsi="Calibri" w:cs="Calibri"/>
          <w:sz w:val="24"/>
          <w:szCs w:val="24"/>
          <w:u w:color="000000"/>
        </w:rPr>
        <w:t xml:space="preserve">to ADEQ </w:t>
      </w:r>
      <w:r w:rsidR="00E13F67" w:rsidRPr="001552FB">
        <w:rPr>
          <w:rFonts w:ascii="Calibri" w:eastAsia="Calibri" w:hAnsi="Calibri" w:cs="Calibri"/>
          <w:sz w:val="24"/>
          <w:szCs w:val="24"/>
          <w:u w:color="000000"/>
        </w:rPr>
        <w:t>in a timely manner</w:t>
      </w:r>
      <w:r w:rsidR="0080661D">
        <w:rPr>
          <w:rFonts w:ascii="Calibri" w:eastAsia="Calibri" w:hAnsi="Calibri" w:cs="Calibri"/>
          <w:sz w:val="24"/>
          <w:szCs w:val="24"/>
          <w:u w:color="000000"/>
        </w:rPr>
        <w:t>)</w:t>
      </w:r>
      <w:r w:rsidR="00E13F67" w:rsidRPr="001552FB">
        <w:rPr>
          <w:rFonts w:ascii="Calibri" w:eastAsia="Calibri" w:hAnsi="Calibri" w:cs="Calibri"/>
          <w:sz w:val="24"/>
          <w:szCs w:val="24"/>
          <w:u w:color="000000"/>
        </w:rPr>
        <w:t>.</w:t>
      </w:r>
    </w:p>
    <w:p w14:paraId="1427A537" w14:textId="77777777" w:rsidR="00214903" w:rsidRPr="001552FB" w:rsidRDefault="00214903" w:rsidP="00B53AE1">
      <w:pPr>
        <w:pStyle w:val="Body"/>
        <w:spacing w:after="200" w:line="276" w:lineRule="auto"/>
        <w:rPr>
          <w:rFonts w:ascii="Calibri" w:eastAsia="Calibri" w:hAnsi="Calibri" w:cs="Calibri"/>
          <w:sz w:val="24"/>
          <w:szCs w:val="24"/>
          <w:u w:val="single"/>
        </w:rPr>
      </w:pPr>
      <w:r w:rsidRPr="001552FB">
        <w:rPr>
          <w:rFonts w:ascii="Calibri" w:eastAsia="Calibri" w:hAnsi="Calibri" w:cs="Calibri"/>
          <w:sz w:val="24"/>
          <w:szCs w:val="24"/>
          <w:u w:val="single"/>
        </w:rPr>
        <w:t>Transfer of Ownership</w:t>
      </w:r>
      <w:r w:rsidR="00B53AE1" w:rsidRPr="001552FB">
        <w:rPr>
          <w:rFonts w:ascii="Calibri" w:eastAsia="Calibri" w:hAnsi="Calibri" w:cs="Calibri"/>
          <w:sz w:val="24"/>
          <w:szCs w:val="24"/>
          <w:u w:val="single"/>
        </w:rPr>
        <w:t xml:space="preserve"> </w:t>
      </w:r>
    </w:p>
    <w:p w14:paraId="4FF9DDE3" w14:textId="5E2A336D" w:rsidR="00B43400" w:rsidRDefault="00B53AE1" w:rsidP="00B53AE1">
      <w:pPr>
        <w:pStyle w:val="Body"/>
        <w:spacing w:after="200" w:line="276" w:lineRule="auto"/>
        <w:rPr>
          <w:rFonts w:ascii="Calibri" w:eastAsia="Calibri" w:hAnsi="Calibri" w:cs="Calibri"/>
          <w:sz w:val="24"/>
          <w:szCs w:val="24"/>
          <w:u w:color="000000"/>
        </w:rPr>
      </w:pPr>
      <w:r w:rsidRPr="001552FB">
        <w:rPr>
          <w:rFonts w:ascii="Calibri" w:eastAsia="Calibri" w:hAnsi="Calibri" w:cs="Calibri"/>
          <w:sz w:val="24"/>
          <w:szCs w:val="24"/>
          <w:u w:color="000000"/>
        </w:rPr>
        <w:t xml:space="preserve">On February 27th, 2015, permit 3540-WR-5 was transferred from C&amp;C </w:t>
      </w:r>
      <w:r w:rsidR="00CF016D">
        <w:rPr>
          <w:rFonts w:ascii="Calibri" w:eastAsia="Calibri" w:hAnsi="Calibri" w:cs="Calibri"/>
          <w:sz w:val="24"/>
          <w:szCs w:val="24"/>
          <w:u w:color="000000"/>
        </w:rPr>
        <w:t>Hog Farm</w:t>
      </w:r>
      <w:r w:rsidR="00CF136F">
        <w:rPr>
          <w:rFonts w:ascii="Calibri" w:eastAsia="Calibri" w:hAnsi="Calibri" w:cs="Calibri"/>
          <w:sz w:val="24"/>
          <w:szCs w:val="24"/>
          <w:u w:color="000000"/>
        </w:rPr>
        <w:t xml:space="preserve"> </w:t>
      </w:r>
      <w:r w:rsidRPr="001552FB">
        <w:rPr>
          <w:rFonts w:ascii="Calibri" w:eastAsia="Calibri" w:hAnsi="Calibri" w:cs="Calibri"/>
          <w:sz w:val="24"/>
          <w:szCs w:val="24"/>
          <w:u w:color="000000"/>
        </w:rPr>
        <w:t>to EC Farms</w:t>
      </w:r>
      <w:r w:rsidR="00CF136F">
        <w:rPr>
          <w:rFonts w:ascii="Calibri" w:eastAsia="Calibri" w:hAnsi="Calibri" w:cs="Calibri"/>
          <w:sz w:val="24"/>
          <w:szCs w:val="24"/>
          <w:u w:color="000000"/>
        </w:rPr>
        <w:t xml:space="preserve"> </w:t>
      </w:r>
      <w:r w:rsidR="009F0294" w:rsidRPr="001552FB">
        <w:rPr>
          <w:rFonts w:ascii="Calibri" w:eastAsia="Calibri" w:hAnsi="Calibri" w:cs="Calibri"/>
          <w:sz w:val="24"/>
          <w:szCs w:val="24"/>
          <w:u w:color="000000"/>
        </w:rPr>
        <w:t>and on March 1, 2015 EC Farms was assigned</w:t>
      </w:r>
      <w:r w:rsidRPr="001552FB">
        <w:rPr>
          <w:rFonts w:ascii="Calibri" w:eastAsia="Calibri" w:hAnsi="Calibri" w:cs="Calibri"/>
          <w:sz w:val="24"/>
          <w:szCs w:val="24"/>
          <w:u w:color="000000"/>
        </w:rPr>
        <w:t xml:space="preserve"> permit </w:t>
      </w:r>
      <w:r w:rsidR="00675FC4">
        <w:rPr>
          <w:rFonts w:ascii="Calibri" w:eastAsia="Calibri" w:hAnsi="Calibri" w:cs="Calibri"/>
          <w:sz w:val="24"/>
          <w:szCs w:val="24"/>
          <w:u w:color="000000"/>
        </w:rPr>
        <w:t>#</w:t>
      </w:r>
      <w:r w:rsidRPr="001552FB">
        <w:rPr>
          <w:rFonts w:ascii="Calibri" w:eastAsia="Calibri" w:hAnsi="Calibri" w:cs="Calibri"/>
          <w:b/>
          <w:sz w:val="24"/>
          <w:szCs w:val="24"/>
          <w:u w:color="000000"/>
        </w:rPr>
        <w:t>3540-WR-</w:t>
      </w:r>
      <w:proofErr w:type="gramStart"/>
      <w:r w:rsidRPr="001552FB">
        <w:rPr>
          <w:rFonts w:ascii="Calibri" w:eastAsia="Calibri" w:hAnsi="Calibri" w:cs="Calibri"/>
          <w:b/>
          <w:sz w:val="24"/>
          <w:szCs w:val="24"/>
          <w:u w:color="000000"/>
        </w:rPr>
        <w:t>6</w:t>
      </w:r>
      <w:r w:rsidR="009F0294" w:rsidRPr="001552FB">
        <w:rPr>
          <w:rFonts w:ascii="Calibri" w:eastAsia="Calibri" w:hAnsi="Calibri" w:cs="Calibri"/>
          <w:sz w:val="24"/>
          <w:szCs w:val="24"/>
          <w:u w:color="000000"/>
        </w:rPr>
        <w:t xml:space="preserve"> </w:t>
      </w:r>
      <w:r w:rsidR="00E13F67" w:rsidRPr="001552FB">
        <w:rPr>
          <w:rFonts w:ascii="Calibri" w:eastAsia="Calibri" w:hAnsi="Calibri" w:cs="Calibri"/>
          <w:sz w:val="24"/>
          <w:szCs w:val="24"/>
          <w:u w:color="000000"/>
        </w:rPr>
        <w:t>,</w:t>
      </w:r>
      <w:proofErr w:type="gramEnd"/>
      <w:r w:rsidR="00CF136F">
        <w:rPr>
          <w:rFonts w:ascii="Calibri" w:eastAsia="Calibri" w:hAnsi="Calibri" w:cs="Calibri"/>
          <w:sz w:val="24"/>
          <w:szCs w:val="24"/>
          <w:u w:color="000000"/>
        </w:rPr>
        <w:t xml:space="preserve"> </w:t>
      </w:r>
      <w:r w:rsidR="009F0294" w:rsidRPr="001552FB">
        <w:rPr>
          <w:rFonts w:ascii="Calibri" w:eastAsia="Calibri" w:hAnsi="Calibri" w:cs="Calibri"/>
          <w:sz w:val="24"/>
          <w:szCs w:val="24"/>
          <w:u w:color="000000"/>
        </w:rPr>
        <w:t>a no-discharge permit  to “</w:t>
      </w:r>
      <w:r w:rsidR="009F0294" w:rsidRPr="0080661D">
        <w:rPr>
          <w:rFonts w:ascii="Calibri" w:eastAsia="Calibri" w:hAnsi="Calibri" w:cs="Calibri"/>
          <w:i/>
          <w:sz w:val="24"/>
          <w:szCs w:val="24"/>
          <w:u w:color="000000"/>
        </w:rPr>
        <w:t>store and apply swine waste</w:t>
      </w:r>
      <w:r w:rsidR="009F0294" w:rsidRPr="001552FB">
        <w:rPr>
          <w:rFonts w:ascii="Calibri" w:eastAsia="Calibri" w:hAnsi="Calibri" w:cs="Calibri"/>
          <w:sz w:val="24"/>
          <w:szCs w:val="24"/>
          <w:u w:color="000000"/>
        </w:rPr>
        <w:t>”</w:t>
      </w:r>
      <w:r w:rsidR="00E13F67" w:rsidRPr="001552FB">
        <w:rPr>
          <w:rFonts w:ascii="Calibri" w:eastAsia="Calibri" w:hAnsi="Calibri" w:cs="Calibri"/>
          <w:sz w:val="24"/>
          <w:szCs w:val="24"/>
          <w:u w:color="000000"/>
        </w:rPr>
        <w:t xml:space="preserve"> even though there was no waste or waste storage facilities . </w:t>
      </w:r>
      <w:r w:rsidRPr="001552FB">
        <w:rPr>
          <w:rFonts w:ascii="Calibri" w:eastAsia="Calibri" w:hAnsi="Calibri" w:cs="Calibri"/>
          <w:sz w:val="24"/>
          <w:szCs w:val="24"/>
          <w:u w:color="000000"/>
        </w:rPr>
        <w:t xml:space="preserve"> Acc</w:t>
      </w:r>
      <w:r w:rsidR="00E100DD" w:rsidRPr="001552FB">
        <w:rPr>
          <w:rFonts w:ascii="Calibri" w:eastAsia="Calibri" w:hAnsi="Calibri" w:cs="Calibri"/>
          <w:sz w:val="24"/>
          <w:szCs w:val="24"/>
          <w:u w:color="000000"/>
        </w:rPr>
        <w:t>ording to public records there w</w:t>
      </w:r>
      <w:r w:rsidRPr="001552FB">
        <w:rPr>
          <w:rFonts w:ascii="Calibri" w:eastAsia="Calibri" w:hAnsi="Calibri" w:cs="Calibri"/>
          <w:sz w:val="24"/>
          <w:szCs w:val="24"/>
          <w:u w:color="000000"/>
        </w:rPr>
        <w:t>as no corresponding change in ownership of the property attached to the permit</w:t>
      </w:r>
      <w:r w:rsidR="00621E9E">
        <w:rPr>
          <w:rFonts w:ascii="Calibri" w:eastAsia="Calibri" w:hAnsi="Calibri" w:cs="Calibri"/>
          <w:sz w:val="24"/>
          <w:szCs w:val="24"/>
          <w:u w:color="000000"/>
        </w:rPr>
        <w:t>, which remains</w:t>
      </w:r>
      <w:r w:rsidR="00E100DD" w:rsidRPr="001552FB">
        <w:rPr>
          <w:rFonts w:ascii="Calibri" w:eastAsia="Calibri" w:hAnsi="Calibri" w:cs="Calibri"/>
          <w:sz w:val="24"/>
          <w:szCs w:val="24"/>
          <w:u w:color="000000"/>
        </w:rPr>
        <w:t xml:space="preserve"> under the ownership of </w:t>
      </w:r>
      <w:r w:rsidR="00CF136F">
        <w:rPr>
          <w:rFonts w:ascii="Calibri" w:eastAsia="Calibri" w:hAnsi="Calibri" w:cs="Calibri"/>
          <w:sz w:val="24"/>
          <w:szCs w:val="24"/>
          <w:u w:color="000000"/>
        </w:rPr>
        <w:t xml:space="preserve">previous owners (current owners of C&amp; H Hog Farm, Inc.) </w:t>
      </w:r>
      <w:r w:rsidR="00621E9E">
        <w:rPr>
          <w:rFonts w:ascii="Calibri" w:eastAsia="Calibri" w:hAnsi="Calibri" w:cs="Calibri"/>
          <w:sz w:val="24"/>
          <w:szCs w:val="24"/>
          <w:u w:color="000000"/>
        </w:rPr>
        <w:t xml:space="preserve">and is </w:t>
      </w:r>
      <w:r w:rsidR="004D2629">
        <w:rPr>
          <w:rFonts w:ascii="Calibri" w:eastAsia="Calibri" w:hAnsi="Calibri" w:cs="Calibri"/>
          <w:sz w:val="24"/>
          <w:szCs w:val="24"/>
          <w:u w:color="000000"/>
        </w:rPr>
        <w:t xml:space="preserve">still </w:t>
      </w:r>
      <w:r w:rsidR="00621E9E">
        <w:rPr>
          <w:rFonts w:ascii="Calibri" w:eastAsia="Calibri" w:hAnsi="Calibri" w:cs="Calibri"/>
          <w:sz w:val="24"/>
          <w:szCs w:val="24"/>
          <w:u w:color="000000"/>
        </w:rPr>
        <w:t xml:space="preserve">provided as collateral for a loan to C&amp;H Hog </w:t>
      </w:r>
      <w:proofErr w:type="gramStart"/>
      <w:r w:rsidR="00621E9E">
        <w:rPr>
          <w:rFonts w:ascii="Calibri" w:eastAsia="Calibri" w:hAnsi="Calibri" w:cs="Calibri"/>
          <w:sz w:val="24"/>
          <w:szCs w:val="24"/>
          <w:u w:color="000000"/>
        </w:rPr>
        <w:t>Farms</w:t>
      </w:r>
      <w:r w:rsidR="009F0294" w:rsidRPr="001552FB">
        <w:rPr>
          <w:rFonts w:ascii="Calibri" w:eastAsia="Calibri" w:hAnsi="Calibri" w:cs="Calibri"/>
          <w:sz w:val="24"/>
          <w:szCs w:val="24"/>
          <w:u w:color="000000"/>
        </w:rPr>
        <w:t xml:space="preserve"> .</w:t>
      </w:r>
      <w:proofErr w:type="gramEnd"/>
      <w:r w:rsidR="009F0294" w:rsidRPr="001552FB">
        <w:rPr>
          <w:rFonts w:ascii="Calibri" w:eastAsia="Calibri" w:hAnsi="Calibri" w:cs="Calibri"/>
          <w:sz w:val="24"/>
          <w:szCs w:val="24"/>
          <w:u w:color="000000"/>
        </w:rPr>
        <w:t xml:space="preserve"> </w:t>
      </w:r>
      <w:r w:rsidR="00675FC4">
        <w:rPr>
          <w:rFonts w:ascii="Calibri" w:eastAsia="Calibri" w:hAnsi="Calibri" w:cs="Calibri"/>
          <w:sz w:val="24"/>
          <w:szCs w:val="24"/>
          <w:u w:color="000000"/>
        </w:rPr>
        <w:t>According to records, t</w:t>
      </w:r>
      <w:r w:rsidRPr="001552FB">
        <w:rPr>
          <w:rFonts w:ascii="Calibri" w:eastAsia="Calibri" w:hAnsi="Calibri" w:cs="Calibri"/>
          <w:sz w:val="24"/>
          <w:szCs w:val="24"/>
          <w:u w:color="000000"/>
        </w:rPr>
        <w:t>he</w:t>
      </w:r>
      <w:r w:rsidR="00675FC4">
        <w:rPr>
          <w:rFonts w:ascii="Calibri" w:eastAsia="Calibri" w:hAnsi="Calibri" w:cs="Calibri"/>
          <w:sz w:val="24"/>
          <w:szCs w:val="24"/>
          <w:u w:color="000000"/>
        </w:rPr>
        <w:t xml:space="preserve"> site includes </w:t>
      </w:r>
      <w:r w:rsidR="00621E9E">
        <w:rPr>
          <w:rFonts w:ascii="Calibri" w:eastAsia="Calibri" w:hAnsi="Calibri" w:cs="Calibri"/>
          <w:sz w:val="24"/>
          <w:szCs w:val="24"/>
          <w:u w:color="000000"/>
        </w:rPr>
        <w:t xml:space="preserve">vacant </w:t>
      </w:r>
      <w:r w:rsidR="004D2629">
        <w:rPr>
          <w:rFonts w:ascii="Calibri" w:eastAsia="Calibri" w:hAnsi="Calibri" w:cs="Calibri"/>
          <w:sz w:val="24"/>
          <w:szCs w:val="24"/>
          <w:u w:color="000000"/>
        </w:rPr>
        <w:t xml:space="preserve">or “Flat” </w:t>
      </w:r>
      <w:r w:rsidR="00621E9E">
        <w:rPr>
          <w:rFonts w:ascii="Calibri" w:eastAsia="Calibri" w:hAnsi="Calibri" w:cs="Calibri"/>
          <w:sz w:val="24"/>
          <w:szCs w:val="24"/>
          <w:u w:color="000000"/>
        </w:rPr>
        <w:t xml:space="preserve">buildings </w:t>
      </w:r>
      <w:r w:rsidRPr="001552FB">
        <w:rPr>
          <w:rFonts w:ascii="Calibri" w:eastAsia="Calibri" w:hAnsi="Calibri" w:cs="Calibri"/>
          <w:sz w:val="24"/>
          <w:szCs w:val="24"/>
          <w:u w:color="000000"/>
        </w:rPr>
        <w:t xml:space="preserve">with no </w:t>
      </w:r>
      <w:r w:rsidR="00974A56" w:rsidRPr="001552FB">
        <w:rPr>
          <w:rFonts w:ascii="Calibri" w:eastAsia="Calibri" w:hAnsi="Calibri" w:cs="Calibri"/>
          <w:sz w:val="24"/>
          <w:szCs w:val="24"/>
          <w:u w:color="000000"/>
        </w:rPr>
        <w:t xml:space="preserve">personal </w:t>
      </w:r>
      <w:r w:rsidRPr="001552FB">
        <w:rPr>
          <w:rFonts w:ascii="Calibri" w:eastAsia="Calibri" w:hAnsi="Calibri" w:cs="Calibri"/>
          <w:sz w:val="24"/>
          <w:szCs w:val="24"/>
          <w:u w:color="000000"/>
        </w:rPr>
        <w:t>property attached.</w:t>
      </w:r>
      <w:r w:rsidR="00BA66F4" w:rsidRPr="001552FB">
        <w:rPr>
          <w:rFonts w:ascii="Calibri" w:eastAsia="Calibri" w:hAnsi="Calibri" w:cs="Calibri"/>
          <w:sz w:val="24"/>
          <w:szCs w:val="24"/>
          <w:u w:color="000000"/>
        </w:rPr>
        <w:t xml:space="preserve"> </w:t>
      </w:r>
      <w:r w:rsidR="00621E9E">
        <w:rPr>
          <w:rFonts w:ascii="Calibri" w:eastAsia="Calibri" w:hAnsi="Calibri" w:cs="Calibri"/>
          <w:sz w:val="24"/>
          <w:szCs w:val="24"/>
          <w:u w:color="000000"/>
        </w:rPr>
        <w:t xml:space="preserve"> </w:t>
      </w:r>
      <w:r w:rsidR="00BA66F4" w:rsidRPr="001552FB">
        <w:rPr>
          <w:rFonts w:ascii="Calibri" w:eastAsia="Calibri" w:hAnsi="Calibri" w:cs="Calibri"/>
          <w:sz w:val="24"/>
          <w:szCs w:val="24"/>
          <w:u w:color="000000"/>
        </w:rPr>
        <w:t>EC Farms</w:t>
      </w:r>
      <w:r w:rsidR="00CF136F">
        <w:rPr>
          <w:rFonts w:ascii="Calibri" w:eastAsia="Calibri" w:hAnsi="Calibri" w:cs="Calibri"/>
          <w:sz w:val="24"/>
          <w:szCs w:val="24"/>
          <w:u w:color="000000"/>
        </w:rPr>
        <w:t xml:space="preserve"> </w:t>
      </w:r>
      <w:r w:rsidR="00B43400" w:rsidRPr="001552FB">
        <w:rPr>
          <w:rFonts w:ascii="Calibri" w:eastAsia="Calibri" w:hAnsi="Calibri" w:cs="Calibri"/>
          <w:sz w:val="24"/>
          <w:szCs w:val="24"/>
          <w:u w:color="000000"/>
        </w:rPr>
        <w:t>does not hold a deed to</w:t>
      </w:r>
      <w:r w:rsidR="00BA66F4" w:rsidRPr="001552FB">
        <w:rPr>
          <w:rFonts w:ascii="Calibri" w:eastAsia="Calibri" w:hAnsi="Calibri" w:cs="Calibri"/>
          <w:sz w:val="24"/>
          <w:szCs w:val="24"/>
          <w:u w:color="000000"/>
        </w:rPr>
        <w:t xml:space="preserve"> the property specified in the permit nor is there record of a lease </w:t>
      </w:r>
      <w:r w:rsidR="00B43400" w:rsidRPr="001552FB">
        <w:rPr>
          <w:rFonts w:ascii="Calibri" w:eastAsia="Calibri" w:hAnsi="Calibri" w:cs="Calibri"/>
          <w:sz w:val="24"/>
          <w:szCs w:val="24"/>
          <w:u w:color="000000"/>
        </w:rPr>
        <w:t xml:space="preserve">for said property.  </w:t>
      </w:r>
      <w:r w:rsidR="00A83596" w:rsidRPr="001552FB">
        <w:rPr>
          <w:rFonts w:ascii="Calibri" w:eastAsia="Calibri" w:hAnsi="Calibri" w:cs="Calibri"/>
          <w:sz w:val="24"/>
          <w:szCs w:val="24"/>
          <w:u w:color="000000"/>
        </w:rPr>
        <w:t>EC Farms is not the “</w:t>
      </w:r>
      <w:r w:rsidR="00A83596" w:rsidRPr="00C75E48">
        <w:rPr>
          <w:rFonts w:ascii="Calibri" w:eastAsia="Calibri" w:hAnsi="Calibri" w:cs="Calibri"/>
          <w:i/>
          <w:sz w:val="24"/>
          <w:szCs w:val="24"/>
          <w:u w:color="000000"/>
        </w:rPr>
        <w:t>owner/operator</w:t>
      </w:r>
      <w:r w:rsidR="00A83596" w:rsidRPr="001552FB">
        <w:rPr>
          <w:rFonts w:ascii="Calibri" w:eastAsia="Calibri" w:hAnsi="Calibri" w:cs="Calibri"/>
          <w:sz w:val="24"/>
          <w:szCs w:val="24"/>
          <w:u w:color="000000"/>
        </w:rPr>
        <w:t>” of a “</w:t>
      </w:r>
      <w:r w:rsidR="00A83596" w:rsidRPr="00C75E48">
        <w:rPr>
          <w:rFonts w:ascii="Calibri" w:eastAsia="Calibri" w:hAnsi="Calibri" w:cs="Calibri"/>
          <w:i/>
          <w:sz w:val="24"/>
          <w:szCs w:val="24"/>
          <w:u w:color="000000"/>
        </w:rPr>
        <w:t>facility</w:t>
      </w:r>
      <w:r w:rsidR="00A83596" w:rsidRPr="001552FB">
        <w:rPr>
          <w:rFonts w:ascii="Calibri" w:eastAsia="Calibri" w:hAnsi="Calibri" w:cs="Calibri"/>
          <w:sz w:val="24"/>
          <w:szCs w:val="24"/>
          <w:u w:color="000000"/>
        </w:rPr>
        <w:t>” as stated in the permit.</w:t>
      </w:r>
    </w:p>
    <w:p w14:paraId="3FC21C11" w14:textId="77777777" w:rsidR="00CC2BD3" w:rsidRPr="00CC2BD3" w:rsidRDefault="00CC2BD3" w:rsidP="00B53AE1">
      <w:pPr>
        <w:pStyle w:val="Body"/>
        <w:spacing w:after="200" w:line="276" w:lineRule="auto"/>
        <w:rPr>
          <w:rFonts w:ascii="Calibri" w:eastAsia="Calibri" w:hAnsi="Calibri" w:cs="Calibri"/>
          <w:sz w:val="24"/>
          <w:szCs w:val="24"/>
          <w:u w:val="single"/>
        </w:rPr>
      </w:pPr>
      <w:r w:rsidRPr="00CC2BD3">
        <w:rPr>
          <w:rFonts w:ascii="Calibri" w:eastAsia="Calibri" w:hAnsi="Calibri" w:cs="Calibri"/>
          <w:sz w:val="24"/>
          <w:szCs w:val="24"/>
          <w:u w:val="single"/>
        </w:rPr>
        <w:lastRenderedPageBreak/>
        <w:t xml:space="preserve"> </w:t>
      </w:r>
      <w:r w:rsidR="00675FC4">
        <w:rPr>
          <w:rFonts w:ascii="Calibri" w:eastAsia="Calibri" w:hAnsi="Calibri" w:cs="Calibri"/>
          <w:sz w:val="24"/>
          <w:szCs w:val="24"/>
          <w:u w:val="single"/>
        </w:rPr>
        <w:t xml:space="preserve">Invalid </w:t>
      </w:r>
      <w:r w:rsidRPr="00CC2BD3">
        <w:rPr>
          <w:rFonts w:ascii="Calibri" w:eastAsia="Calibri" w:hAnsi="Calibri" w:cs="Calibri"/>
          <w:sz w:val="24"/>
          <w:szCs w:val="24"/>
          <w:u w:val="single"/>
        </w:rPr>
        <w:t>Land Use Contracts</w:t>
      </w:r>
    </w:p>
    <w:p w14:paraId="14BB8069" w14:textId="77777777" w:rsidR="00B43400" w:rsidRDefault="00E73D17" w:rsidP="00B53AE1">
      <w:pPr>
        <w:pStyle w:val="Body"/>
        <w:spacing w:after="200" w:line="276" w:lineRule="auto"/>
        <w:rPr>
          <w:rFonts w:ascii="Calibri" w:eastAsia="Calibri" w:hAnsi="Calibri" w:cs="Calibri"/>
          <w:sz w:val="24"/>
          <w:szCs w:val="24"/>
          <w:u w:color="000000"/>
        </w:rPr>
      </w:pPr>
      <w:r w:rsidRPr="001552FB">
        <w:rPr>
          <w:rFonts w:ascii="Calibri" w:eastAsia="Calibri" w:hAnsi="Calibri" w:cs="Calibri"/>
          <w:sz w:val="24"/>
          <w:szCs w:val="24"/>
          <w:u w:color="000000"/>
        </w:rPr>
        <w:t>Land Use Contracts</w:t>
      </w:r>
      <w:r w:rsidR="00974A56" w:rsidRPr="001552FB">
        <w:rPr>
          <w:rFonts w:ascii="Calibri" w:eastAsia="Calibri" w:hAnsi="Calibri" w:cs="Calibri"/>
          <w:sz w:val="24"/>
          <w:szCs w:val="24"/>
          <w:u w:color="000000"/>
        </w:rPr>
        <w:t>,</w:t>
      </w:r>
      <w:r w:rsidRPr="001552FB">
        <w:rPr>
          <w:rFonts w:ascii="Calibri" w:eastAsia="Calibri" w:hAnsi="Calibri" w:cs="Calibri"/>
          <w:sz w:val="24"/>
          <w:szCs w:val="24"/>
          <w:u w:color="000000"/>
        </w:rPr>
        <w:t xml:space="preserve"> which were</w:t>
      </w:r>
      <w:r w:rsidR="00B43400" w:rsidRPr="001552FB">
        <w:rPr>
          <w:rFonts w:ascii="Calibri" w:eastAsia="Calibri" w:hAnsi="Calibri" w:cs="Calibri"/>
          <w:sz w:val="24"/>
          <w:szCs w:val="24"/>
          <w:u w:color="000000"/>
        </w:rPr>
        <w:t xml:space="preserve"> updated </w:t>
      </w:r>
      <w:r w:rsidR="00CC2BD3">
        <w:rPr>
          <w:rFonts w:ascii="Calibri" w:eastAsia="Calibri" w:hAnsi="Calibri" w:cs="Calibri"/>
          <w:sz w:val="24"/>
          <w:szCs w:val="24"/>
          <w:u w:color="000000"/>
        </w:rPr>
        <w:t xml:space="preserve">in 2015 </w:t>
      </w:r>
      <w:r w:rsidR="00B43400" w:rsidRPr="001552FB">
        <w:rPr>
          <w:rFonts w:ascii="Calibri" w:eastAsia="Calibri" w:hAnsi="Calibri" w:cs="Calibri"/>
          <w:sz w:val="24"/>
          <w:szCs w:val="24"/>
          <w:u w:color="000000"/>
        </w:rPr>
        <w:t>following transfer of ownership, “…</w:t>
      </w:r>
      <w:r w:rsidR="00B43400" w:rsidRPr="001552FB">
        <w:rPr>
          <w:rFonts w:ascii="Calibri" w:eastAsia="Calibri" w:hAnsi="Calibri" w:cs="Calibri"/>
          <w:i/>
          <w:sz w:val="24"/>
          <w:szCs w:val="24"/>
          <w:u w:color="000000"/>
        </w:rPr>
        <w:t>allow EC Farms to land apply waste from his/her operation located in Newton County</w:t>
      </w:r>
      <w:r w:rsidRPr="001552FB">
        <w:rPr>
          <w:rFonts w:ascii="Calibri" w:eastAsia="Calibri" w:hAnsi="Calibri" w:cs="Calibri"/>
          <w:sz w:val="24"/>
          <w:szCs w:val="24"/>
          <w:u w:color="000000"/>
        </w:rPr>
        <w:t>”. EC Farms has</w:t>
      </w:r>
      <w:r w:rsidR="00B43400" w:rsidRPr="001552FB">
        <w:rPr>
          <w:rFonts w:ascii="Calibri" w:eastAsia="Calibri" w:hAnsi="Calibri" w:cs="Calibri"/>
          <w:sz w:val="24"/>
          <w:szCs w:val="24"/>
          <w:u w:color="000000"/>
        </w:rPr>
        <w:t xml:space="preserve"> no “operatio</w:t>
      </w:r>
      <w:r w:rsidR="00415F36">
        <w:rPr>
          <w:rFonts w:ascii="Calibri" w:eastAsia="Calibri" w:hAnsi="Calibri" w:cs="Calibri"/>
          <w:sz w:val="24"/>
          <w:szCs w:val="24"/>
          <w:u w:color="000000"/>
        </w:rPr>
        <w:t>n”, no land, and no waste of its</w:t>
      </w:r>
      <w:r w:rsidR="00B43400" w:rsidRPr="001552FB">
        <w:rPr>
          <w:rFonts w:ascii="Calibri" w:eastAsia="Calibri" w:hAnsi="Calibri" w:cs="Calibri"/>
          <w:sz w:val="24"/>
          <w:szCs w:val="24"/>
          <w:u w:color="000000"/>
        </w:rPr>
        <w:t xml:space="preserve"> own to apply. These Contracts do not allow for the application of waste from C&amp;H or any other facility and thus are null and void.</w:t>
      </w:r>
    </w:p>
    <w:p w14:paraId="7839F383" w14:textId="77777777" w:rsidR="00CC2BD3" w:rsidRPr="00CC2BD3" w:rsidRDefault="00415F36" w:rsidP="00B53AE1">
      <w:pPr>
        <w:pStyle w:val="Body"/>
        <w:spacing w:after="200" w:line="276" w:lineRule="auto"/>
        <w:rPr>
          <w:rFonts w:ascii="Calibri" w:eastAsia="Calibri" w:hAnsi="Calibri" w:cs="Calibri"/>
          <w:sz w:val="24"/>
          <w:szCs w:val="24"/>
          <w:u w:val="single"/>
        </w:rPr>
      </w:pPr>
      <w:r>
        <w:rPr>
          <w:rFonts w:ascii="Calibri" w:eastAsia="Calibri" w:hAnsi="Calibri" w:cs="Calibri"/>
          <w:sz w:val="24"/>
          <w:szCs w:val="24"/>
          <w:u w:val="single"/>
        </w:rPr>
        <w:t>Permitting Errors</w:t>
      </w:r>
    </w:p>
    <w:p w14:paraId="623FF1B5" w14:textId="77777777" w:rsidR="0088315B" w:rsidRPr="001552FB" w:rsidRDefault="00B43400" w:rsidP="008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Neue"/>
        </w:rPr>
      </w:pPr>
      <w:r w:rsidRPr="001552FB">
        <w:rPr>
          <w:rFonts w:asciiTheme="majorHAnsi" w:hAnsiTheme="majorHAnsi" w:cs="Helvetica Neue"/>
        </w:rPr>
        <w:t xml:space="preserve">We contend that ADEQ erred in allowing permit 3540-WR-5 to be transferred as a Regulation 5 permit to an individual who </w:t>
      </w:r>
      <w:r w:rsidR="00E73D17" w:rsidRPr="001552FB">
        <w:rPr>
          <w:rFonts w:asciiTheme="majorHAnsi" w:hAnsiTheme="majorHAnsi" w:cs="Helvetica Neue"/>
        </w:rPr>
        <w:t>owned</w:t>
      </w:r>
      <w:r w:rsidRPr="001552FB">
        <w:rPr>
          <w:rFonts w:asciiTheme="majorHAnsi" w:hAnsiTheme="majorHAnsi" w:cs="Helvetica Neue"/>
        </w:rPr>
        <w:t xml:space="preserve"> </w:t>
      </w:r>
      <w:r w:rsidR="00E73D17" w:rsidRPr="001552FB">
        <w:rPr>
          <w:rFonts w:asciiTheme="majorHAnsi" w:hAnsiTheme="majorHAnsi" w:cs="Helvetica Neue"/>
        </w:rPr>
        <w:t xml:space="preserve">no </w:t>
      </w:r>
      <w:r w:rsidRPr="001552FB">
        <w:rPr>
          <w:rFonts w:asciiTheme="majorHAnsi" w:hAnsiTheme="majorHAnsi" w:cs="Helvetica Neue"/>
        </w:rPr>
        <w:t>facility and had n</w:t>
      </w:r>
      <w:r w:rsidR="00A83596" w:rsidRPr="001552FB">
        <w:rPr>
          <w:rFonts w:asciiTheme="majorHAnsi" w:hAnsiTheme="majorHAnsi" w:cs="Helvetica Neue"/>
        </w:rPr>
        <w:t>o intention of operating a Regulation 5</w:t>
      </w:r>
      <w:r w:rsidRPr="001552FB">
        <w:rPr>
          <w:rFonts w:asciiTheme="majorHAnsi" w:hAnsiTheme="majorHAnsi" w:cs="Helvetica Neue"/>
        </w:rPr>
        <w:t xml:space="preserve"> animal feeding operation</w:t>
      </w:r>
      <w:r w:rsidR="00974A56" w:rsidRPr="001552FB">
        <w:rPr>
          <w:rFonts w:asciiTheme="majorHAnsi" w:hAnsiTheme="majorHAnsi" w:cs="Helvetica Neue"/>
        </w:rPr>
        <w:t>,</w:t>
      </w:r>
      <w:r w:rsidRPr="001552FB">
        <w:rPr>
          <w:rFonts w:asciiTheme="majorHAnsi" w:hAnsiTheme="majorHAnsi" w:cs="Helvetica Neue"/>
        </w:rPr>
        <w:t xml:space="preserve"> or</w:t>
      </w:r>
      <w:r w:rsidR="00A83596" w:rsidRPr="001552FB">
        <w:rPr>
          <w:rFonts w:asciiTheme="majorHAnsi" w:hAnsiTheme="majorHAnsi" w:cs="Helvetica Neue"/>
        </w:rPr>
        <w:t xml:space="preserve"> storing and</w:t>
      </w:r>
      <w:r w:rsidRPr="001552FB">
        <w:rPr>
          <w:rFonts w:asciiTheme="majorHAnsi" w:hAnsiTheme="majorHAnsi" w:cs="Helvetica Neue"/>
        </w:rPr>
        <w:t xml:space="preserve"> land applying waste from the </w:t>
      </w:r>
      <w:r w:rsidR="00A83596" w:rsidRPr="001552FB">
        <w:rPr>
          <w:rFonts w:asciiTheme="majorHAnsi" w:hAnsiTheme="majorHAnsi" w:cs="Helvetica Neue"/>
        </w:rPr>
        <w:t xml:space="preserve">non-existent </w:t>
      </w:r>
      <w:r w:rsidRPr="001552FB">
        <w:rPr>
          <w:rFonts w:asciiTheme="majorHAnsi" w:hAnsiTheme="majorHAnsi" w:cs="Helvetica Neue"/>
        </w:rPr>
        <w:t>facility.  The p</w:t>
      </w:r>
      <w:r w:rsidR="009208F4">
        <w:rPr>
          <w:rFonts w:asciiTheme="majorHAnsi" w:hAnsiTheme="majorHAnsi" w:cs="Helvetica Neue"/>
        </w:rPr>
        <w:t>ermit transfer form is inaccurate</w:t>
      </w:r>
      <w:r w:rsidR="00974A56" w:rsidRPr="001552FB">
        <w:rPr>
          <w:rFonts w:asciiTheme="majorHAnsi" w:hAnsiTheme="majorHAnsi" w:cs="Helvetica Neue"/>
        </w:rPr>
        <w:t xml:space="preserve"> in this regard: Per Section II, </w:t>
      </w:r>
      <w:r w:rsidR="00CF136F">
        <w:rPr>
          <w:rFonts w:asciiTheme="majorHAnsi" w:hAnsiTheme="majorHAnsi" w:cs="Helvetica Neue"/>
        </w:rPr>
        <w:t xml:space="preserve">EC Farms </w:t>
      </w:r>
      <w:r w:rsidR="00974A56" w:rsidRPr="001552FB">
        <w:rPr>
          <w:rFonts w:asciiTheme="majorHAnsi" w:hAnsiTheme="majorHAnsi" w:cs="Helvetica Neue"/>
        </w:rPr>
        <w:t>is not “</w:t>
      </w:r>
      <w:r w:rsidR="00974A56" w:rsidRPr="001552FB">
        <w:rPr>
          <w:rFonts w:asciiTheme="majorHAnsi" w:hAnsiTheme="majorHAnsi" w:cs="Helvetica Neue"/>
          <w:i/>
        </w:rPr>
        <w:t>the owner of the facility</w:t>
      </w:r>
      <w:r w:rsidR="00974A56" w:rsidRPr="001552FB">
        <w:rPr>
          <w:rFonts w:asciiTheme="majorHAnsi" w:hAnsiTheme="majorHAnsi" w:cs="Helvetica Neue"/>
        </w:rPr>
        <w:t>” https://www.adeq.state.ar.us/downloads/WebDatabases/PermitsOnline/NPDES/PermitInformation/3540-WR-6_Permit%20Transfer%20Form_20150211.pdf</w:t>
      </w:r>
    </w:p>
    <w:p w14:paraId="4A28962D" w14:textId="77777777" w:rsidR="0088315B" w:rsidRPr="001552FB" w:rsidRDefault="0088315B" w:rsidP="008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Neue"/>
        </w:rPr>
      </w:pPr>
    </w:p>
    <w:p w14:paraId="12162BFE" w14:textId="303E1677" w:rsidR="0088315B" w:rsidRPr="001552FB" w:rsidRDefault="0088315B" w:rsidP="0088315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Neue"/>
        </w:rPr>
      </w:pPr>
      <w:r w:rsidRPr="001552FB">
        <w:rPr>
          <w:rFonts w:asciiTheme="majorHAnsi" w:hAnsiTheme="majorHAnsi" w:cs="Helvetica Neue"/>
        </w:rPr>
        <w:t>Further, we contend that</w:t>
      </w:r>
      <w:r w:rsidR="00974A56" w:rsidRPr="001552FB">
        <w:rPr>
          <w:rFonts w:asciiTheme="majorHAnsi" w:hAnsiTheme="majorHAnsi" w:cs="Helvetica Neue"/>
        </w:rPr>
        <w:t xml:space="preserve"> </w:t>
      </w:r>
      <w:r w:rsidR="00974A56" w:rsidRPr="001552FB">
        <w:rPr>
          <w:rFonts w:asciiTheme="majorHAnsi" w:hAnsiTheme="majorHAnsi" w:cs="Helvetica Neue"/>
          <w:b/>
        </w:rPr>
        <w:t>permit</w:t>
      </w:r>
      <w:r w:rsidRPr="001552FB">
        <w:rPr>
          <w:rFonts w:asciiTheme="majorHAnsi" w:hAnsiTheme="majorHAnsi" w:cs="Helvetica Neue"/>
          <w:b/>
        </w:rPr>
        <w:t xml:space="preserve"> #3540-WR-6 should be null and void</w:t>
      </w:r>
      <w:r w:rsidRPr="001552FB">
        <w:rPr>
          <w:rFonts w:asciiTheme="majorHAnsi" w:hAnsiTheme="majorHAnsi" w:cs="Helvetica Neue"/>
        </w:rPr>
        <w:t xml:space="preserve"> as well as a</w:t>
      </w:r>
      <w:r w:rsidR="00974A56" w:rsidRPr="001552FB">
        <w:rPr>
          <w:rFonts w:asciiTheme="majorHAnsi" w:hAnsiTheme="majorHAnsi" w:cs="Helvetica Neue"/>
        </w:rPr>
        <w:t>ny and all land use contracts</w:t>
      </w:r>
      <w:r w:rsidRPr="001552FB">
        <w:rPr>
          <w:rFonts w:asciiTheme="majorHAnsi" w:hAnsiTheme="majorHAnsi" w:cs="Helvetica Neue"/>
        </w:rPr>
        <w:t xml:space="preserve"> associated with it.  If an individual wants to receive waste from C &amp; H Hog Farm, he</w:t>
      </w:r>
      <w:r w:rsidR="00856369" w:rsidRPr="001552FB">
        <w:rPr>
          <w:rFonts w:asciiTheme="majorHAnsi" w:hAnsiTheme="majorHAnsi" w:cs="Helvetica Neue"/>
        </w:rPr>
        <w:t>/she</w:t>
      </w:r>
      <w:r w:rsidRPr="001552FB">
        <w:rPr>
          <w:rFonts w:asciiTheme="majorHAnsi" w:hAnsiTheme="majorHAnsi" w:cs="Helvetica Neue"/>
        </w:rPr>
        <w:t xml:space="preserve"> must apply for a separate land </w:t>
      </w:r>
      <w:r w:rsidR="00856369" w:rsidRPr="001552FB">
        <w:rPr>
          <w:rFonts w:asciiTheme="majorHAnsi" w:hAnsiTheme="majorHAnsi" w:cs="Helvetica Neue"/>
        </w:rPr>
        <w:t>application permit</w:t>
      </w:r>
      <w:r w:rsidR="00974A56" w:rsidRPr="001552FB">
        <w:rPr>
          <w:rFonts w:asciiTheme="majorHAnsi" w:hAnsiTheme="majorHAnsi" w:cs="Helvetica Neue"/>
        </w:rPr>
        <w:t xml:space="preserve">, or C&amp;H must add them as </w:t>
      </w:r>
      <w:r w:rsidR="001552FB" w:rsidRPr="001552FB">
        <w:rPr>
          <w:rFonts w:asciiTheme="majorHAnsi" w:hAnsiTheme="majorHAnsi" w:cs="Helvetica Neue"/>
        </w:rPr>
        <w:t xml:space="preserve">lessors of </w:t>
      </w:r>
      <w:r w:rsidR="00974A56" w:rsidRPr="001552FB">
        <w:rPr>
          <w:rFonts w:asciiTheme="majorHAnsi" w:hAnsiTheme="majorHAnsi" w:cs="Helvetica Neue"/>
        </w:rPr>
        <w:t xml:space="preserve">acreage </w:t>
      </w:r>
      <w:r w:rsidR="001552FB" w:rsidRPr="001552FB">
        <w:rPr>
          <w:rFonts w:asciiTheme="majorHAnsi" w:hAnsiTheme="majorHAnsi" w:cs="Helvetica Neue"/>
        </w:rPr>
        <w:t xml:space="preserve">added </w:t>
      </w:r>
      <w:r w:rsidR="00974A56" w:rsidRPr="001552FB">
        <w:rPr>
          <w:rFonts w:asciiTheme="majorHAnsi" w:hAnsiTheme="majorHAnsi" w:cs="Helvetica Neue"/>
        </w:rPr>
        <w:t>to its own permit</w:t>
      </w:r>
      <w:r w:rsidRPr="001552FB">
        <w:rPr>
          <w:rFonts w:asciiTheme="majorHAnsi" w:hAnsiTheme="majorHAnsi" w:cs="Helvetica Neue"/>
        </w:rPr>
        <w:t>.</w:t>
      </w:r>
    </w:p>
    <w:p w14:paraId="77A27B79" w14:textId="77777777" w:rsidR="009F0294" w:rsidRPr="001552FB" w:rsidRDefault="009F0294" w:rsidP="00B53AE1">
      <w:pPr>
        <w:pStyle w:val="Body"/>
        <w:spacing w:after="200" w:line="276" w:lineRule="auto"/>
        <w:rPr>
          <w:rFonts w:ascii="Calibri" w:eastAsia="Calibri" w:hAnsi="Calibri" w:cs="Calibri"/>
          <w:sz w:val="24"/>
          <w:szCs w:val="24"/>
          <w:u w:color="000000"/>
        </w:rPr>
      </w:pPr>
    </w:p>
    <w:p w14:paraId="2F67C6BF" w14:textId="77777777" w:rsidR="00214903" w:rsidRPr="001552FB" w:rsidRDefault="00762A13" w:rsidP="00B53AE1">
      <w:pPr>
        <w:pStyle w:val="Body"/>
        <w:spacing w:after="200" w:line="276" w:lineRule="auto"/>
        <w:rPr>
          <w:rFonts w:ascii="Calibri" w:eastAsia="Calibri" w:hAnsi="Calibri" w:cs="Calibri"/>
          <w:sz w:val="24"/>
          <w:szCs w:val="24"/>
          <w:u w:val="single"/>
        </w:rPr>
      </w:pPr>
      <w:r w:rsidRPr="001552FB">
        <w:rPr>
          <w:rFonts w:ascii="Calibri" w:eastAsia="Calibri" w:hAnsi="Calibri" w:cs="Calibri"/>
          <w:sz w:val="24"/>
          <w:szCs w:val="24"/>
          <w:u w:val="single"/>
        </w:rPr>
        <w:t xml:space="preserve">Modification as </w:t>
      </w:r>
      <w:r w:rsidR="00974A56" w:rsidRPr="001552FB">
        <w:rPr>
          <w:rFonts w:ascii="Calibri" w:eastAsia="Calibri" w:hAnsi="Calibri" w:cs="Calibri"/>
          <w:sz w:val="24"/>
          <w:szCs w:val="24"/>
          <w:u w:val="single"/>
        </w:rPr>
        <w:t>Land</w:t>
      </w:r>
      <w:r w:rsidR="00214903" w:rsidRPr="001552FB">
        <w:rPr>
          <w:rFonts w:ascii="Calibri" w:eastAsia="Calibri" w:hAnsi="Calibri" w:cs="Calibri"/>
          <w:sz w:val="24"/>
          <w:szCs w:val="24"/>
          <w:u w:val="single"/>
        </w:rPr>
        <w:t xml:space="preserve"> Application Site Only </w:t>
      </w:r>
    </w:p>
    <w:p w14:paraId="3B40558B" w14:textId="2420DDBB" w:rsidR="00E100DD" w:rsidRPr="001552FB" w:rsidRDefault="009F0294" w:rsidP="00B53AE1">
      <w:pPr>
        <w:pStyle w:val="Body"/>
        <w:spacing w:after="200" w:line="276" w:lineRule="auto"/>
        <w:rPr>
          <w:rFonts w:ascii="Calibri" w:eastAsia="Calibri" w:hAnsi="Calibri" w:cs="Calibri"/>
          <w:sz w:val="24"/>
          <w:szCs w:val="24"/>
          <w:u w:color="000000"/>
        </w:rPr>
      </w:pPr>
      <w:r w:rsidRPr="001552FB">
        <w:rPr>
          <w:rFonts w:ascii="Calibri" w:eastAsia="Calibri" w:hAnsi="Calibri" w:cs="Calibri"/>
          <w:sz w:val="24"/>
          <w:szCs w:val="24"/>
          <w:u w:color="000000"/>
        </w:rPr>
        <w:t>On August 5</w:t>
      </w:r>
      <w:r w:rsidR="00E100DD" w:rsidRPr="001552FB">
        <w:rPr>
          <w:rFonts w:ascii="Calibri" w:eastAsia="Calibri" w:hAnsi="Calibri" w:cs="Calibri"/>
          <w:sz w:val="24"/>
          <w:szCs w:val="24"/>
          <w:u w:color="000000"/>
        </w:rPr>
        <w:t xml:space="preserve">, 2015, </w:t>
      </w:r>
      <w:r w:rsidR="00CF136F">
        <w:rPr>
          <w:rFonts w:ascii="Calibri" w:eastAsia="Calibri" w:hAnsi="Calibri" w:cs="Calibri"/>
          <w:sz w:val="24"/>
          <w:szCs w:val="24"/>
          <w:u w:color="000000"/>
        </w:rPr>
        <w:t xml:space="preserve">EC Farms </w:t>
      </w:r>
      <w:r w:rsidRPr="001552FB">
        <w:rPr>
          <w:rFonts w:ascii="Calibri" w:eastAsia="Calibri" w:hAnsi="Calibri" w:cs="Calibri"/>
          <w:sz w:val="24"/>
          <w:szCs w:val="24"/>
          <w:u w:color="000000"/>
        </w:rPr>
        <w:t>su</w:t>
      </w:r>
      <w:r w:rsidR="002E330B" w:rsidRPr="001552FB">
        <w:rPr>
          <w:rFonts w:ascii="Calibri" w:eastAsia="Calibri" w:hAnsi="Calibri" w:cs="Calibri"/>
          <w:sz w:val="24"/>
          <w:szCs w:val="24"/>
          <w:u w:color="000000"/>
        </w:rPr>
        <w:t>bmitted a Site Management Plan in support of</w:t>
      </w:r>
      <w:r w:rsidR="00C75E48">
        <w:rPr>
          <w:rFonts w:ascii="Calibri" w:eastAsia="Calibri" w:hAnsi="Calibri" w:cs="Calibri"/>
          <w:sz w:val="24"/>
          <w:szCs w:val="24"/>
          <w:u w:color="000000"/>
        </w:rPr>
        <w:t xml:space="preserve"> a permit modification </w:t>
      </w:r>
      <w:r w:rsidR="002E330B" w:rsidRPr="001552FB">
        <w:rPr>
          <w:rFonts w:ascii="Calibri" w:eastAsia="Calibri" w:hAnsi="Calibri" w:cs="Calibri"/>
          <w:sz w:val="24"/>
          <w:szCs w:val="24"/>
          <w:u w:color="000000"/>
        </w:rPr>
        <w:t>to “</w:t>
      </w:r>
      <w:r w:rsidR="00CC2BD3">
        <w:rPr>
          <w:rFonts w:ascii="Calibri" w:eastAsia="Calibri" w:hAnsi="Calibri" w:cs="Calibri"/>
          <w:i/>
          <w:sz w:val="24"/>
          <w:szCs w:val="24"/>
          <w:u w:color="000000"/>
        </w:rPr>
        <w:t>convert from</w:t>
      </w:r>
      <w:r w:rsidR="002E330B" w:rsidRPr="001552FB">
        <w:rPr>
          <w:rFonts w:ascii="Calibri" w:eastAsia="Calibri" w:hAnsi="Calibri" w:cs="Calibri"/>
          <w:i/>
          <w:sz w:val="24"/>
          <w:szCs w:val="24"/>
          <w:u w:color="000000"/>
        </w:rPr>
        <w:t xml:space="preserve"> storage and land application of swine waste from EC Farms to only land application of swine waste from C&amp;H Hog Farms</w:t>
      </w:r>
      <w:proofErr w:type="gramStart"/>
      <w:r w:rsidR="002E330B" w:rsidRPr="001552FB">
        <w:rPr>
          <w:rFonts w:ascii="Calibri" w:eastAsia="Calibri" w:hAnsi="Calibri" w:cs="Calibri"/>
          <w:sz w:val="24"/>
          <w:szCs w:val="24"/>
          <w:u w:color="000000"/>
        </w:rPr>
        <w:t>..</w:t>
      </w:r>
      <w:proofErr w:type="gramEnd"/>
      <w:r w:rsidR="002E330B" w:rsidRPr="001552FB">
        <w:rPr>
          <w:rFonts w:ascii="Calibri" w:eastAsia="Calibri" w:hAnsi="Calibri" w:cs="Calibri"/>
          <w:sz w:val="24"/>
          <w:szCs w:val="24"/>
          <w:u w:color="000000"/>
        </w:rPr>
        <w:t xml:space="preserve">” </w:t>
      </w:r>
      <w:r w:rsidR="009B1EBE" w:rsidRPr="001552FB">
        <w:rPr>
          <w:rFonts w:ascii="Calibri" w:eastAsia="Calibri" w:hAnsi="Calibri" w:cs="Calibri"/>
          <w:sz w:val="24"/>
          <w:szCs w:val="24"/>
          <w:u w:color="000000"/>
        </w:rPr>
        <w:t>https://www.adeq.state.ar.us/downloads/WebDatabases/PermitsOnline/NPDES/PermitInformation/3540-WR-7_Site%20Management%20Plan_20150727.pdf</w:t>
      </w:r>
    </w:p>
    <w:p w14:paraId="2E1E8C44" w14:textId="77777777" w:rsidR="002E330B" w:rsidRPr="001552FB" w:rsidRDefault="002E330B" w:rsidP="00B53AE1">
      <w:pPr>
        <w:pStyle w:val="Body"/>
        <w:spacing w:after="200" w:line="276" w:lineRule="auto"/>
        <w:rPr>
          <w:rFonts w:asciiTheme="majorHAnsi" w:eastAsia="Calibri" w:hAnsiTheme="majorHAnsi" w:cs="Calibri"/>
          <w:sz w:val="24"/>
          <w:szCs w:val="24"/>
          <w:u w:color="000000"/>
        </w:rPr>
      </w:pPr>
      <w:r w:rsidRPr="001552FB">
        <w:rPr>
          <w:rFonts w:asciiTheme="majorHAnsi" w:eastAsia="Calibri" w:hAnsiTheme="majorHAnsi" w:cs="Calibri"/>
          <w:sz w:val="24"/>
          <w:szCs w:val="24"/>
          <w:u w:color="000000"/>
        </w:rPr>
        <w:t xml:space="preserve">On March 9, 2016, ADEQ granted draft approval to this modification request and assigned EC Farms permit </w:t>
      </w:r>
      <w:r w:rsidR="009B1EBE" w:rsidRPr="001552FB">
        <w:rPr>
          <w:rFonts w:asciiTheme="majorHAnsi" w:eastAsia="Calibri" w:hAnsiTheme="majorHAnsi" w:cs="Calibri"/>
          <w:sz w:val="24"/>
          <w:szCs w:val="24"/>
          <w:u w:color="000000"/>
        </w:rPr>
        <w:t>#</w:t>
      </w:r>
      <w:r w:rsidRPr="001552FB">
        <w:rPr>
          <w:rFonts w:asciiTheme="majorHAnsi" w:eastAsia="Calibri" w:hAnsiTheme="majorHAnsi" w:cs="Calibri"/>
          <w:b/>
          <w:sz w:val="24"/>
          <w:szCs w:val="24"/>
          <w:u w:color="000000"/>
        </w:rPr>
        <w:t>3540-WR-7</w:t>
      </w:r>
      <w:r w:rsidRPr="001552FB">
        <w:rPr>
          <w:rFonts w:asciiTheme="majorHAnsi" w:eastAsia="Calibri" w:hAnsiTheme="majorHAnsi" w:cs="Calibri"/>
          <w:sz w:val="24"/>
          <w:szCs w:val="24"/>
          <w:u w:color="000000"/>
        </w:rPr>
        <w:t>. The modification, with conditions, was opened for public comment, ending with a public hearing on April 11, 2016.</w:t>
      </w:r>
    </w:p>
    <w:p w14:paraId="64F7CD37" w14:textId="77777777" w:rsidR="00E73D17" w:rsidRPr="001552FB" w:rsidRDefault="00E73D17" w:rsidP="00B53AE1">
      <w:pPr>
        <w:pStyle w:val="Body"/>
        <w:spacing w:after="200" w:line="276" w:lineRule="auto"/>
        <w:rPr>
          <w:rFonts w:asciiTheme="majorHAnsi" w:eastAsia="Calibri" w:hAnsiTheme="majorHAnsi" w:cs="Calibri"/>
          <w:sz w:val="24"/>
          <w:szCs w:val="24"/>
          <w:u w:color="000000"/>
        </w:rPr>
      </w:pPr>
      <w:r w:rsidRPr="001552FB">
        <w:rPr>
          <w:rFonts w:asciiTheme="majorHAnsi" w:eastAsia="Calibri" w:hAnsiTheme="majorHAnsi" w:cs="Calibri"/>
          <w:sz w:val="24"/>
          <w:szCs w:val="24"/>
          <w:u w:color="000000"/>
        </w:rPr>
        <w:t xml:space="preserve">We contend that </w:t>
      </w:r>
      <w:r w:rsidRPr="001552FB">
        <w:rPr>
          <w:rFonts w:asciiTheme="majorHAnsi" w:eastAsia="Calibri" w:hAnsiTheme="majorHAnsi" w:cs="Calibri"/>
          <w:b/>
          <w:sz w:val="24"/>
          <w:szCs w:val="24"/>
          <w:u w:color="000000"/>
        </w:rPr>
        <w:t xml:space="preserve">ADEQ </w:t>
      </w:r>
      <w:r w:rsidR="0088315B" w:rsidRPr="001552FB">
        <w:rPr>
          <w:rFonts w:asciiTheme="majorHAnsi" w:eastAsia="Calibri" w:hAnsiTheme="majorHAnsi" w:cs="Calibri"/>
          <w:b/>
          <w:sz w:val="24"/>
          <w:szCs w:val="24"/>
          <w:u w:color="000000"/>
        </w:rPr>
        <w:t>must deny</w:t>
      </w:r>
      <w:r w:rsidRPr="001552FB">
        <w:rPr>
          <w:rFonts w:asciiTheme="majorHAnsi" w:eastAsia="Calibri" w:hAnsiTheme="majorHAnsi" w:cs="Calibri"/>
          <w:b/>
          <w:sz w:val="24"/>
          <w:szCs w:val="24"/>
          <w:u w:color="000000"/>
        </w:rPr>
        <w:t xml:space="preserve"> approval of this modification</w:t>
      </w:r>
      <w:r w:rsidRPr="001552FB">
        <w:rPr>
          <w:rFonts w:asciiTheme="majorHAnsi" w:eastAsia="Calibri" w:hAnsiTheme="majorHAnsi" w:cs="Calibri"/>
          <w:sz w:val="24"/>
          <w:szCs w:val="24"/>
          <w:u w:color="000000"/>
        </w:rPr>
        <w:t xml:space="preserve"> </w:t>
      </w:r>
      <w:r w:rsidR="00A83596" w:rsidRPr="001552FB">
        <w:rPr>
          <w:rFonts w:asciiTheme="majorHAnsi" w:eastAsia="Calibri" w:hAnsiTheme="majorHAnsi" w:cs="Calibri"/>
          <w:sz w:val="24"/>
          <w:szCs w:val="24"/>
          <w:u w:color="000000"/>
        </w:rPr>
        <w:t>because:</w:t>
      </w:r>
    </w:p>
    <w:p w14:paraId="11889FE2" w14:textId="77777777" w:rsidR="00A83596" w:rsidRPr="001552FB" w:rsidRDefault="00A83596" w:rsidP="00A83596">
      <w:pPr>
        <w:pStyle w:val="Body"/>
        <w:numPr>
          <w:ilvl w:val="0"/>
          <w:numId w:val="3"/>
        </w:numPr>
        <w:spacing w:after="200" w:line="276" w:lineRule="auto"/>
        <w:rPr>
          <w:rFonts w:asciiTheme="majorHAnsi" w:eastAsia="Calibri" w:hAnsiTheme="majorHAnsi" w:cs="Calibri"/>
          <w:sz w:val="24"/>
          <w:szCs w:val="24"/>
          <w:u w:color="000000"/>
        </w:rPr>
      </w:pPr>
      <w:r w:rsidRPr="001552FB">
        <w:rPr>
          <w:rFonts w:asciiTheme="majorHAnsi" w:eastAsia="Calibri" w:hAnsiTheme="majorHAnsi" w:cs="Calibri"/>
          <w:sz w:val="24"/>
          <w:szCs w:val="24"/>
          <w:u w:color="000000"/>
        </w:rPr>
        <w:t>The ownership transfer under 3540-WR-5 was improper as noted above;</w:t>
      </w:r>
    </w:p>
    <w:p w14:paraId="416A5FF7" w14:textId="77777777" w:rsidR="0088315B" w:rsidRPr="001552FB" w:rsidRDefault="0088315B" w:rsidP="0088315B">
      <w:pPr>
        <w:pStyle w:val="Body"/>
        <w:numPr>
          <w:ilvl w:val="0"/>
          <w:numId w:val="3"/>
        </w:numPr>
        <w:spacing w:after="200" w:line="276" w:lineRule="auto"/>
        <w:rPr>
          <w:rFonts w:asciiTheme="majorHAnsi" w:eastAsia="Calibri" w:hAnsiTheme="majorHAnsi" w:cs="Calibri"/>
          <w:sz w:val="24"/>
          <w:szCs w:val="24"/>
          <w:u w:color="000000"/>
        </w:rPr>
      </w:pPr>
      <w:r w:rsidRPr="001552FB">
        <w:rPr>
          <w:rFonts w:asciiTheme="majorHAnsi" w:eastAsia="Calibri" w:hAnsiTheme="majorHAnsi" w:cs="Calibri"/>
          <w:sz w:val="24"/>
          <w:szCs w:val="24"/>
          <w:u w:color="000000"/>
        </w:rPr>
        <w:t>The leases included in the Site Management Plan specify that “</w:t>
      </w:r>
      <w:r w:rsidRPr="001552FB">
        <w:rPr>
          <w:rFonts w:asciiTheme="majorHAnsi" w:eastAsia="Calibri" w:hAnsiTheme="majorHAnsi" w:cs="Calibri"/>
          <w:i/>
          <w:sz w:val="24"/>
          <w:szCs w:val="24"/>
          <w:u w:color="000000"/>
        </w:rPr>
        <w:t>EC Farms will land apply swine waste from his /her operation…</w:t>
      </w:r>
      <w:proofErr w:type="gramStart"/>
      <w:r w:rsidR="00946570">
        <w:rPr>
          <w:rFonts w:asciiTheme="majorHAnsi" w:eastAsia="Calibri" w:hAnsiTheme="majorHAnsi" w:cs="Calibri"/>
          <w:i/>
          <w:sz w:val="24"/>
          <w:szCs w:val="24"/>
          <w:u w:color="000000"/>
        </w:rPr>
        <w:t>”</w:t>
      </w:r>
      <w:r w:rsidRPr="001552FB">
        <w:rPr>
          <w:rFonts w:asciiTheme="majorHAnsi" w:eastAsia="Calibri" w:hAnsiTheme="majorHAnsi" w:cs="Calibri"/>
          <w:sz w:val="24"/>
          <w:szCs w:val="24"/>
          <w:u w:color="000000"/>
        </w:rPr>
        <w:t>.</w:t>
      </w:r>
      <w:proofErr w:type="gramEnd"/>
      <w:r w:rsidRPr="001552FB">
        <w:rPr>
          <w:rFonts w:asciiTheme="majorHAnsi" w:eastAsia="Calibri" w:hAnsiTheme="majorHAnsi" w:cs="Calibri"/>
          <w:sz w:val="24"/>
          <w:szCs w:val="24"/>
          <w:u w:color="000000"/>
        </w:rPr>
        <w:t xml:space="preserve"> EC Farms does not produce any waste and does not have an “ope</w:t>
      </w:r>
      <w:r w:rsidR="00F01092">
        <w:rPr>
          <w:rFonts w:asciiTheme="majorHAnsi" w:eastAsia="Calibri" w:hAnsiTheme="majorHAnsi" w:cs="Calibri"/>
          <w:sz w:val="24"/>
          <w:szCs w:val="24"/>
          <w:u w:color="000000"/>
        </w:rPr>
        <w:t>ration” therefore the leases are not valid</w:t>
      </w:r>
      <w:r w:rsidRPr="001552FB">
        <w:rPr>
          <w:rFonts w:asciiTheme="majorHAnsi" w:eastAsia="Calibri" w:hAnsiTheme="majorHAnsi" w:cs="Calibri"/>
          <w:sz w:val="24"/>
          <w:szCs w:val="24"/>
          <w:u w:color="000000"/>
        </w:rPr>
        <w:t>.</w:t>
      </w:r>
    </w:p>
    <w:p w14:paraId="28F06FC8" w14:textId="77777777" w:rsidR="0088315B" w:rsidRPr="001552FB" w:rsidRDefault="00415F36" w:rsidP="0088315B">
      <w:pPr>
        <w:pStyle w:val="NormalWeb"/>
        <w:numPr>
          <w:ilvl w:val="0"/>
          <w:numId w:val="3"/>
        </w:numPr>
        <w:rPr>
          <w:rFonts w:asciiTheme="majorHAnsi" w:hAnsiTheme="majorHAnsi"/>
          <w:sz w:val="24"/>
          <w:szCs w:val="24"/>
        </w:rPr>
      </w:pPr>
      <w:r>
        <w:rPr>
          <w:rFonts w:asciiTheme="majorHAnsi" w:eastAsia="Calibri" w:hAnsiTheme="majorHAnsi" w:cs="Calibri"/>
          <w:sz w:val="24"/>
          <w:szCs w:val="24"/>
          <w:u w:color="000000"/>
        </w:rPr>
        <w:lastRenderedPageBreak/>
        <w:t>A separate permit is required per</w:t>
      </w:r>
      <w:r w:rsidR="009B1EBE" w:rsidRPr="001552FB">
        <w:rPr>
          <w:rFonts w:asciiTheme="majorHAnsi" w:eastAsia="Calibri" w:hAnsiTheme="majorHAnsi" w:cs="Calibri"/>
          <w:sz w:val="24"/>
          <w:szCs w:val="24"/>
          <w:u w:color="000000"/>
        </w:rPr>
        <w:t xml:space="preserve"> </w:t>
      </w:r>
      <w:r w:rsidR="0088315B" w:rsidRPr="001552FB">
        <w:rPr>
          <w:rFonts w:asciiTheme="majorHAnsi" w:eastAsia="Calibri" w:hAnsiTheme="majorHAnsi" w:cs="Calibri"/>
          <w:sz w:val="24"/>
          <w:szCs w:val="24"/>
          <w:u w:color="000000"/>
        </w:rPr>
        <w:t>Regulation</w:t>
      </w:r>
      <w:r w:rsidR="00675FC4">
        <w:rPr>
          <w:rFonts w:asciiTheme="majorHAnsi" w:eastAsia="Calibri" w:hAnsiTheme="majorHAnsi" w:cs="Calibri"/>
          <w:sz w:val="24"/>
          <w:szCs w:val="24"/>
          <w:u w:color="000000"/>
        </w:rPr>
        <w:t xml:space="preserve"> </w:t>
      </w:r>
      <w:r w:rsidR="0088315B" w:rsidRPr="001552FB">
        <w:rPr>
          <w:rFonts w:asciiTheme="majorHAnsi" w:eastAsia="Calibri" w:hAnsiTheme="majorHAnsi" w:cs="Calibri"/>
          <w:sz w:val="24"/>
          <w:szCs w:val="24"/>
          <w:u w:color="000000"/>
        </w:rPr>
        <w:t xml:space="preserve">5.601, </w:t>
      </w:r>
      <w:r w:rsidR="0088315B" w:rsidRPr="001552FB">
        <w:rPr>
          <w:rFonts w:asciiTheme="majorHAnsi" w:eastAsia="Calibri" w:hAnsiTheme="majorHAnsi" w:cs="Calibri"/>
          <w:sz w:val="24"/>
          <w:szCs w:val="24"/>
          <w:u w:val="single"/>
        </w:rPr>
        <w:t>Permit For Land Application Site Only</w:t>
      </w:r>
      <w:r w:rsidR="009B1EBE" w:rsidRPr="001552FB">
        <w:rPr>
          <w:rFonts w:asciiTheme="majorHAnsi" w:eastAsia="Calibri" w:hAnsiTheme="majorHAnsi" w:cs="Calibri"/>
          <w:sz w:val="24"/>
          <w:szCs w:val="24"/>
        </w:rPr>
        <w:t xml:space="preserve"> </w:t>
      </w:r>
      <w:r>
        <w:rPr>
          <w:rFonts w:asciiTheme="majorHAnsi" w:eastAsia="Calibri" w:hAnsiTheme="majorHAnsi" w:cs="Calibri"/>
          <w:sz w:val="24"/>
          <w:szCs w:val="24"/>
        </w:rPr>
        <w:t xml:space="preserve">which </w:t>
      </w:r>
      <w:r w:rsidR="00675FC4">
        <w:rPr>
          <w:rFonts w:asciiTheme="majorHAnsi" w:eastAsia="Calibri" w:hAnsiTheme="majorHAnsi" w:cs="Calibri"/>
          <w:sz w:val="24"/>
          <w:szCs w:val="24"/>
        </w:rPr>
        <w:t xml:space="preserve">states </w:t>
      </w:r>
      <w:r w:rsidR="0088315B" w:rsidRPr="001552FB">
        <w:rPr>
          <w:rFonts w:asciiTheme="majorHAnsi" w:eastAsia="Calibri" w:hAnsiTheme="majorHAnsi" w:cs="Calibri"/>
          <w:sz w:val="24"/>
          <w:szCs w:val="24"/>
        </w:rPr>
        <w:t>(emphasis added):</w:t>
      </w:r>
      <w:r w:rsidR="0088315B" w:rsidRPr="001552FB">
        <w:rPr>
          <w:rFonts w:asciiTheme="majorHAnsi" w:hAnsiTheme="majorHAnsi"/>
          <w:sz w:val="24"/>
          <w:szCs w:val="24"/>
        </w:rPr>
        <w:t xml:space="preserve"> </w:t>
      </w:r>
    </w:p>
    <w:p w14:paraId="2AFD1876" w14:textId="77777777" w:rsidR="0088315B" w:rsidRPr="001552FB" w:rsidRDefault="0088315B" w:rsidP="0088315B">
      <w:pPr>
        <w:pStyle w:val="NormalWeb"/>
        <w:ind w:left="720"/>
        <w:rPr>
          <w:rFonts w:asciiTheme="majorHAnsi" w:hAnsiTheme="majorHAnsi"/>
          <w:sz w:val="24"/>
          <w:szCs w:val="24"/>
        </w:rPr>
      </w:pPr>
      <w:r w:rsidRPr="001552FB">
        <w:rPr>
          <w:rFonts w:asciiTheme="majorHAnsi" w:hAnsiTheme="majorHAnsi"/>
          <w:sz w:val="24"/>
          <w:szCs w:val="24"/>
        </w:rPr>
        <w:t>“</w:t>
      </w:r>
      <w:r w:rsidRPr="001552FB">
        <w:rPr>
          <w:rFonts w:asciiTheme="majorHAnsi" w:hAnsiTheme="majorHAnsi"/>
          <w:b/>
          <w:i/>
          <w:sz w:val="24"/>
          <w:szCs w:val="24"/>
        </w:rPr>
        <w:t>A separate permit may be issued for a land application site</w:t>
      </w:r>
      <w:r w:rsidRPr="001552FB">
        <w:rPr>
          <w:rFonts w:asciiTheme="majorHAnsi" w:hAnsiTheme="majorHAnsi"/>
          <w:i/>
          <w:sz w:val="24"/>
          <w:szCs w:val="24"/>
        </w:rPr>
        <w:t xml:space="preserve"> if the operator submits an application which includes a site management plan for the land application site and a plan detailing nutrient application rates; the timing of waste application with respect to the nutrient uptake cycle of the vegetation found on the land application site(s); and waste storage and distribution method(s) prepared in accordance with the requirements of this regulation. The applicant for such a permit shall notify the Department of any contractual agreement for the use of the land as a land application site by submitting a copy of the agreement</w:t>
      </w:r>
      <w:r w:rsidRPr="001552FB">
        <w:rPr>
          <w:rFonts w:asciiTheme="majorHAnsi" w:hAnsiTheme="majorHAnsi"/>
          <w:sz w:val="24"/>
          <w:szCs w:val="24"/>
        </w:rPr>
        <w:t>. “</w:t>
      </w:r>
    </w:p>
    <w:p w14:paraId="4AA02150" w14:textId="0ABB6C25" w:rsidR="0088315B" w:rsidRPr="001552FB" w:rsidRDefault="0088315B" w:rsidP="0088315B">
      <w:pPr>
        <w:pStyle w:val="NormalWeb"/>
        <w:ind w:left="720"/>
        <w:rPr>
          <w:rFonts w:asciiTheme="majorHAnsi" w:hAnsiTheme="majorHAnsi"/>
          <w:sz w:val="24"/>
          <w:szCs w:val="24"/>
        </w:rPr>
      </w:pPr>
      <w:r w:rsidRPr="001552FB">
        <w:rPr>
          <w:rFonts w:asciiTheme="majorHAnsi" w:hAnsiTheme="majorHAnsi"/>
          <w:sz w:val="24"/>
          <w:szCs w:val="24"/>
        </w:rPr>
        <w:t>This regulation, which spells out the requirements for a separate permit, was clearly intended to address the situation for which EC Farms is instead seeking a permit modification. A modification, major or minor, is not appropriate and instead</w:t>
      </w:r>
      <w:r w:rsidR="00415F36">
        <w:rPr>
          <w:rFonts w:asciiTheme="majorHAnsi" w:hAnsiTheme="majorHAnsi"/>
          <w:sz w:val="24"/>
          <w:szCs w:val="24"/>
        </w:rPr>
        <w:t>, as</w:t>
      </w:r>
      <w:r w:rsidRPr="001552FB">
        <w:rPr>
          <w:rFonts w:asciiTheme="majorHAnsi" w:hAnsiTheme="majorHAnsi"/>
          <w:sz w:val="24"/>
          <w:szCs w:val="24"/>
        </w:rPr>
        <w:t xml:space="preserve"> Regulation 5.601 </w:t>
      </w:r>
      <w:r w:rsidR="00415F36">
        <w:rPr>
          <w:rFonts w:asciiTheme="majorHAnsi" w:hAnsiTheme="majorHAnsi"/>
          <w:sz w:val="24"/>
          <w:szCs w:val="24"/>
        </w:rPr>
        <w:t xml:space="preserve">states, </w:t>
      </w:r>
      <w:r w:rsidR="009B1EBE" w:rsidRPr="001552FB">
        <w:rPr>
          <w:rFonts w:asciiTheme="majorHAnsi" w:hAnsiTheme="majorHAnsi"/>
          <w:sz w:val="24"/>
          <w:szCs w:val="24"/>
        </w:rPr>
        <w:t xml:space="preserve">ADEQ should have required </w:t>
      </w:r>
      <w:r w:rsidRPr="001552FB">
        <w:rPr>
          <w:rFonts w:asciiTheme="majorHAnsi" w:hAnsiTheme="majorHAnsi"/>
          <w:sz w:val="24"/>
          <w:szCs w:val="24"/>
        </w:rPr>
        <w:t xml:space="preserve">EC Farms </w:t>
      </w:r>
      <w:r w:rsidR="009B1EBE" w:rsidRPr="001552FB">
        <w:rPr>
          <w:rFonts w:asciiTheme="majorHAnsi" w:hAnsiTheme="majorHAnsi"/>
          <w:sz w:val="24"/>
          <w:szCs w:val="24"/>
        </w:rPr>
        <w:t xml:space="preserve">to </w:t>
      </w:r>
      <w:r w:rsidR="00CC2BD3">
        <w:rPr>
          <w:rFonts w:asciiTheme="majorHAnsi" w:hAnsiTheme="majorHAnsi"/>
          <w:sz w:val="24"/>
          <w:szCs w:val="24"/>
        </w:rPr>
        <w:t>request</w:t>
      </w:r>
      <w:r w:rsidRPr="001552FB">
        <w:rPr>
          <w:rFonts w:asciiTheme="majorHAnsi" w:hAnsiTheme="majorHAnsi"/>
          <w:sz w:val="24"/>
          <w:szCs w:val="24"/>
        </w:rPr>
        <w:t xml:space="preserve"> a </w:t>
      </w:r>
      <w:r w:rsidRPr="001552FB">
        <w:rPr>
          <w:rFonts w:asciiTheme="majorHAnsi" w:hAnsiTheme="majorHAnsi"/>
          <w:i/>
          <w:sz w:val="24"/>
          <w:szCs w:val="24"/>
        </w:rPr>
        <w:t>separate</w:t>
      </w:r>
      <w:r w:rsidRPr="001552FB">
        <w:rPr>
          <w:rFonts w:asciiTheme="majorHAnsi" w:hAnsiTheme="majorHAnsi"/>
          <w:sz w:val="24"/>
          <w:szCs w:val="24"/>
        </w:rPr>
        <w:t xml:space="preserve"> permit for land application sites only. However, a separate permit would be </w:t>
      </w:r>
      <w:r w:rsidRPr="001552FB">
        <w:rPr>
          <w:rFonts w:asciiTheme="majorHAnsi" w:hAnsiTheme="majorHAnsi"/>
          <w:i/>
          <w:sz w:val="24"/>
          <w:szCs w:val="24"/>
        </w:rPr>
        <w:t>de facto</w:t>
      </w:r>
      <w:r w:rsidRPr="001552FB">
        <w:rPr>
          <w:rFonts w:asciiTheme="majorHAnsi" w:hAnsiTheme="majorHAnsi"/>
          <w:sz w:val="24"/>
          <w:szCs w:val="24"/>
        </w:rPr>
        <w:t xml:space="preserve"> a </w:t>
      </w:r>
      <w:r w:rsidRPr="001552FB">
        <w:rPr>
          <w:rFonts w:asciiTheme="majorHAnsi" w:hAnsiTheme="majorHAnsi"/>
          <w:sz w:val="24"/>
          <w:szCs w:val="24"/>
          <w:u w:val="single"/>
        </w:rPr>
        <w:t>new</w:t>
      </w:r>
      <w:r w:rsidR="009B1EBE" w:rsidRPr="001552FB">
        <w:rPr>
          <w:rFonts w:asciiTheme="majorHAnsi" w:hAnsiTheme="majorHAnsi"/>
          <w:sz w:val="24"/>
          <w:szCs w:val="24"/>
        </w:rPr>
        <w:t xml:space="preserve"> permit, and </w:t>
      </w:r>
      <w:r w:rsidRPr="001552FB">
        <w:rPr>
          <w:rFonts w:asciiTheme="majorHAnsi" w:hAnsiTheme="majorHAnsi"/>
          <w:sz w:val="24"/>
          <w:szCs w:val="24"/>
        </w:rPr>
        <w:t>Regulation 5.901 B) states: “</w:t>
      </w:r>
      <w:r w:rsidRPr="001552FB">
        <w:rPr>
          <w:rFonts w:asciiTheme="majorHAnsi" w:hAnsiTheme="majorHAnsi"/>
          <w:i/>
          <w:sz w:val="24"/>
          <w:szCs w:val="24"/>
        </w:rPr>
        <w:t>The Director shall not issue a permit pursuant to Regulation No. 5 for a Confined Animal Operation in the Buffalo National River Watershed</w:t>
      </w:r>
      <w:r w:rsidRPr="001552FB">
        <w:rPr>
          <w:rFonts w:asciiTheme="majorHAnsi" w:hAnsiTheme="majorHAnsi"/>
          <w:sz w:val="24"/>
          <w:szCs w:val="24"/>
        </w:rPr>
        <w:t xml:space="preserve"> …” Under the current moratorium on any new swine CAFO permits in the Buffalo Riv</w:t>
      </w:r>
      <w:r w:rsidR="00C75E48">
        <w:rPr>
          <w:rFonts w:asciiTheme="majorHAnsi" w:hAnsiTheme="majorHAnsi"/>
          <w:sz w:val="24"/>
          <w:szCs w:val="24"/>
        </w:rPr>
        <w:t>er Watershed, issuing a new</w:t>
      </w:r>
      <w:r w:rsidRPr="001552FB">
        <w:rPr>
          <w:rFonts w:asciiTheme="majorHAnsi" w:hAnsiTheme="majorHAnsi"/>
          <w:sz w:val="24"/>
          <w:szCs w:val="24"/>
        </w:rPr>
        <w:t xml:space="preserve"> permit to EC Farms is prohibited.</w:t>
      </w:r>
    </w:p>
    <w:p w14:paraId="7C2AC79C" w14:textId="5C4460DC" w:rsidR="00EA6559" w:rsidRPr="004065AD" w:rsidRDefault="00160D0F" w:rsidP="004065AD">
      <w:pPr>
        <w:pStyle w:val="Body"/>
        <w:spacing w:after="200" w:line="276" w:lineRule="auto"/>
        <w:jc w:val="center"/>
        <w:rPr>
          <w:rFonts w:ascii="Calibri" w:eastAsia="Calibri" w:hAnsi="Calibri" w:cs="Calibri"/>
          <w:sz w:val="28"/>
          <w:szCs w:val="28"/>
          <w:u w:val="single"/>
        </w:rPr>
      </w:pPr>
      <w:r w:rsidRPr="004065AD">
        <w:rPr>
          <w:rFonts w:ascii="Calibri" w:eastAsia="Calibri" w:hAnsi="Calibri" w:cs="Calibri"/>
          <w:b/>
          <w:sz w:val="28"/>
          <w:szCs w:val="28"/>
          <w:u w:val="single"/>
        </w:rPr>
        <w:t>Nutrient Management Issues</w:t>
      </w:r>
    </w:p>
    <w:p w14:paraId="1038ABCD" w14:textId="146B3961" w:rsidR="0012416A" w:rsidRPr="007A7131" w:rsidRDefault="006F48D3" w:rsidP="001552FB">
      <w:pPr>
        <w:pStyle w:val="Body"/>
        <w:spacing w:after="200" w:line="276" w:lineRule="auto"/>
        <w:ind w:left="360"/>
        <w:rPr>
          <w:rFonts w:ascii="Calibri" w:eastAsia="Calibri" w:hAnsi="Calibri" w:cs="Calibri"/>
          <w:sz w:val="24"/>
          <w:szCs w:val="24"/>
          <w:u w:color="000000"/>
        </w:rPr>
      </w:pPr>
      <w:r w:rsidRPr="004C7D64">
        <w:rPr>
          <w:b/>
          <w:noProof/>
          <w:sz w:val="24"/>
          <w:szCs w:val="24"/>
        </w:rPr>
        <w:drawing>
          <wp:anchor distT="152400" distB="152400" distL="152400" distR="152400" simplePos="0" relativeHeight="251659264" behindDoc="0" locked="0" layoutInCell="1" allowOverlap="1" wp14:anchorId="4127E9C3" wp14:editId="7084F84E">
            <wp:simplePos x="0" y="0"/>
            <wp:positionH relativeFrom="page">
              <wp:posOffset>1943100</wp:posOffset>
            </wp:positionH>
            <wp:positionV relativeFrom="page">
              <wp:posOffset>7086600</wp:posOffset>
            </wp:positionV>
            <wp:extent cx="3911600" cy="2552700"/>
            <wp:effectExtent l="0" t="0" r="0" b="0"/>
            <wp:wrapThrough wrapText="bothSides" distL="152400" distR="152400">
              <wp:wrapPolygon edited="1">
                <wp:start x="0" y="0"/>
                <wp:lineTo x="0" y="0"/>
                <wp:lineTo x="0" y="21600"/>
                <wp:lineTo x="21600" y="21600"/>
                <wp:lineTo x="21600" y="0"/>
                <wp:lineTo x="0" y="0"/>
                <wp:lineTo x="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
                    <pic:cNvPicPr/>
                  </pic:nvPicPr>
                  <pic:blipFill rotWithShape="1">
                    <a:blip r:embed="rId9">
                      <a:extLst/>
                    </a:blip>
                    <a:srcRect/>
                    <a:stretch>
                      <a:fillRect/>
                    </a:stretch>
                  </pic:blipFill>
                  <pic:spPr>
                    <a:xfrm>
                      <a:off x="0" y="0"/>
                      <a:ext cx="3911600" cy="2552700"/>
                    </a:xfrm>
                    <a:prstGeom prst="rect">
                      <a:avLst/>
                    </a:prstGeom>
                    <a:noFill/>
                    <a:ln>
                      <a:noFill/>
                    </a:ln>
                    <a:effectLst/>
                    <a:extLst/>
                  </pic:spPr>
                </pic:pic>
              </a:graphicData>
            </a:graphic>
          </wp:anchor>
        </w:drawing>
      </w:r>
      <w:r w:rsidR="00EA6559" w:rsidRPr="004C7D64">
        <w:rPr>
          <w:rFonts w:ascii="Calibri" w:eastAsia="Calibri" w:hAnsi="Calibri" w:cs="Calibri"/>
          <w:b/>
          <w:sz w:val="24"/>
          <w:szCs w:val="24"/>
          <w:u w:color="000000"/>
        </w:rPr>
        <w:t>A)</w:t>
      </w:r>
      <w:r w:rsidR="00EA6559" w:rsidRPr="007A7131">
        <w:rPr>
          <w:rFonts w:ascii="Calibri" w:eastAsia="Calibri" w:hAnsi="Calibri" w:cs="Calibri"/>
          <w:sz w:val="24"/>
          <w:szCs w:val="24"/>
          <w:u w:color="000000"/>
        </w:rPr>
        <w:t xml:space="preserve"> </w:t>
      </w:r>
      <w:r w:rsidR="003355D4" w:rsidRPr="007A7131">
        <w:rPr>
          <w:rFonts w:ascii="Calibri" w:eastAsia="Calibri" w:hAnsi="Calibri" w:cs="Calibri"/>
          <w:sz w:val="24"/>
          <w:szCs w:val="24"/>
          <w:u w:color="000000"/>
        </w:rPr>
        <w:t>The National Park Service has</w:t>
      </w:r>
      <w:r w:rsidR="00B53AE1" w:rsidRPr="007A7131">
        <w:rPr>
          <w:rFonts w:ascii="Calibri" w:eastAsia="Calibri" w:hAnsi="Calibri" w:cs="Calibri"/>
          <w:sz w:val="24"/>
          <w:szCs w:val="24"/>
          <w:u w:color="000000"/>
        </w:rPr>
        <w:t xml:space="preserve"> requested </w:t>
      </w:r>
      <w:r w:rsidR="003355D4" w:rsidRPr="007A7131">
        <w:rPr>
          <w:rFonts w:ascii="Calibri" w:eastAsia="Calibri" w:hAnsi="Calibri" w:cs="Calibri"/>
          <w:sz w:val="24"/>
          <w:szCs w:val="24"/>
          <w:u w:color="000000"/>
        </w:rPr>
        <w:t xml:space="preserve">that Big Creek </w:t>
      </w:r>
      <w:r w:rsidR="00B53AE1" w:rsidRPr="007A7131">
        <w:rPr>
          <w:rFonts w:ascii="Calibri" w:eastAsia="Calibri" w:hAnsi="Calibri" w:cs="Calibri"/>
          <w:sz w:val="24"/>
          <w:szCs w:val="24"/>
          <w:u w:color="000000"/>
        </w:rPr>
        <w:t xml:space="preserve">be added to the 303(d) list </w:t>
      </w:r>
      <w:r w:rsidR="003355D4" w:rsidRPr="007A7131">
        <w:rPr>
          <w:rFonts w:ascii="Calibri" w:eastAsia="Calibri" w:hAnsi="Calibri" w:cs="Calibri"/>
          <w:sz w:val="24"/>
          <w:szCs w:val="24"/>
          <w:u w:color="000000"/>
        </w:rPr>
        <w:t xml:space="preserve">of impaired streams </w:t>
      </w:r>
      <w:r w:rsidR="007A7131">
        <w:rPr>
          <w:rFonts w:ascii="Calibri" w:eastAsia="Calibri" w:hAnsi="Calibri" w:cs="Calibri"/>
          <w:sz w:val="24"/>
          <w:szCs w:val="24"/>
          <w:u w:color="000000"/>
        </w:rPr>
        <w:t>due to low</w:t>
      </w:r>
      <w:r w:rsidR="003355D4" w:rsidRPr="007A7131">
        <w:rPr>
          <w:rFonts w:ascii="Calibri" w:eastAsia="Calibri" w:hAnsi="Calibri" w:cs="Calibri"/>
          <w:sz w:val="24"/>
          <w:szCs w:val="24"/>
          <w:u w:color="000000"/>
        </w:rPr>
        <w:t xml:space="preserve"> dissolved oxygen based on measurements </w:t>
      </w:r>
      <w:r w:rsidR="00B53AE1" w:rsidRPr="007A7131">
        <w:rPr>
          <w:rFonts w:ascii="Calibri" w:eastAsia="Calibri" w:hAnsi="Calibri" w:cs="Calibri"/>
          <w:sz w:val="24"/>
          <w:szCs w:val="24"/>
          <w:u w:color="000000"/>
        </w:rPr>
        <w:t>taken by the USGS station near the mouth of Big Creek at Carver.   Big Creek is composed of two large branches.  The main fork where C&amp;H is located</w:t>
      </w:r>
      <w:r w:rsidR="004D2629">
        <w:rPr>
          <w:rFonts w:ascii="Calibri" w:eastAsia="Calibri" w:hAnsi="Calibri" w:cs="Calibri"/>
          <w:sz w:val="24"/>
          <w:szCs w:val="24"/>
          <w:u w:color="000000"/>
        </w:rPr>
        <w:t xml:space="preserve"> </w:t>
      </w:r>
      <w:r w:rsidR="00B53AE1" w:rsidRPr="007A7131">
        <w:rPr>
          <w:rFonts w:ascii="Calibri" w:eastAsia="Calibri" w:hAnsi="Calibri" w:cs="Calibri"/>
          <w:sz w:val="24"/>
          <w:szCs w:val="24"/>
          <w:u w:color="000000"/>
        </w:rPr>
        <w:t xml:space="preserve">is showing evidence of impairment by e-coli.   This evidence is found using the Big Creek Research and Extension Team’s own data.   </w:t>
      </w:r>
      <w:r w:rsidR="004D2629">
        <w:rPr>
          <w:rFonts w:ascii="Calibri" w:eastAsia="Calibri" w:hAnsi="Calibri" w:cs="Calibri"/>
          <w:sz w:val="24"/>
          <w:szCs w:val="24"/>
          <w:u w:color="000000"/>
        </w:rPr>
        <w:t xml:space="preserve">USGS data shows impairment for dissolved oxygen. </w:t>
      </w:r>
      <w:r w:rsidR="00B53AE1" w:rsidRPr="007A7131">
        <w:rPr>
          <w:rFonts w:ascii="Calibri" w:eastAsia="Calibri" w:hAnsi="Calibri" w:cs="Calibri"/>
          <w:sz w:val="24"/>
          <w:szCs w:val="24"/>
          <w:u w:color="000000"/>
        </w:rPr>
        <w:t xml:space="preserve">The Left Fork of Big Creek does not have specific science available showing that it is impaired, but a visual inspection shows that there is </w:t>
      </w:r>
      <w:r w:rsidR="003355D4" w:rsidRPr="007A7131">
        <w:rPr>
          <w:rFonts w:ascii="Calibri" w:eastAsia="Calibri" w:hAnsi="Calibri" w:cs="Calibri"/>
          <w:sz w:val="24"/>
          <w:szCs w:val="24"/>
          <w:u w:color="000000"/>
        </w:rPr>
        <w:t>evidence of nutrient loading as seen in this photo showing abundant algae mat</w:t>
      </w:r>
      <w:r w:rsidR="00B53AE1" w:rsidRPr="007A7131">
        <w:rPr>
          <w:rFonts w:ascii="Calibri" w:eastAsia="Calibri" w:hAnsi="Calibri" w:cs="Calibri"/>
          <w:sz w:val="24"/>
          <w:szCs w:val="24"/>
          <w:u w:color="000000"/>
        </w:rPr>
        <w:t xml:space="preserve">s.   </w:t>
      </w:r>
    </w:p>
    <w:p w14:paraId="6923A253" w14:textId="5C396A1E" w:rsidR="0012416A" w:rsidRDefault="0012416A">
      <w:pPr>
        <w:pStyle w:val="Body"/>
        <w:spacing w:after="200" w:line="276" w:lineRule="auto"/>
        <w:rPr>
          <w:rFonts w:ascii="Calibri" w:eastAsia="Calibri" w:hAnsi="Calibri" w:cs="Calibri"/>
          <w:u w:color="000000"/>
        </w:rPr>
      </w:pPr>
    </w:p>
    <w:p w14:paraId="1717359A" w14:textId="05E85B0C" w:rsidR="0012416A" w:rsidRDefault="0012416A">
      <w:pPr>
        <w:pStyle w:val="Body"/>
        <w:spacing w:after="200" w:line="276" w:lineRule="auto"/>
        <w:rPr>
          <w:rFonts w:ascii="Calibri" w:eastAsia="Calibri" w:hAnsi="Calibri" w:cs="Calibri"/>
          <w:u w:color="000000"/>
        </w:rPr>
      </w:pPr>
    </w:p>
    <w:p w14:paraId="70701A8D" w14:textId="77777777" w:rsidR="0012416A" w:rsidRDefault="0012416A">
      <w:pPr>
        <w:pStyle w:val="Body"/>
        <w:spacing w:after="200" w:line="276" w:lineRule="auto"/>
        <w:rPr>
          <w:rFonts w:ascii="Calibri" w:eastAsia="Calibri" w:hAnsi="Calibri" w:cs="Calibri"/>
          <w:u w:color="000000"/>
        </w:rPr>
      </w:pPr>
    </w:p>
    <w:p w14:paraId="17B7899D" w14:textId="77777777" w:rsidR="0012416A" w:rsidRDefault="0012416A">
      <w:pPr>
        <w:pStyle w:val="Body"/>
        <w:spacing w:after="200" w:line="276" w:lineRule="auto"/>
        <w:rPr>
          <w:rFonts w:ascii="Calibri" w:eastAsia="Calibri" w:hAnsi="Calibri" w:cs="Calibri"/>
          <w:u w:color="000000"/>
        </w:rPr>
      </w:pPr>
    </w:p>
    <w:p w14:paraId="7726FF35" w14:textId="77777777" w:rsidR="0012416A" w:rsidRDefault="0012416A">
      <w:pPr>
        <w:pStyle w:val="Body"/>
        <w:spacing w:after="200" w:line="276" w:lineRule="auto"/>
        <w:rPr>
          <w:rFonts w:ascii="Calibri" w:eastAsia="Calibri" w:hAnsi="Calibri" w:cs="Calibri"/>
          <w:u w:color="000000"/>
        </w:rPr>
      </w:pPr>
    </w:p>
    <w:p w14:paraId="2E1996C8" w14:textId="77777777" w:rsidR="0012416A" w:rsidRDefault="0012416A">
      <w:pPr>
        <w:pStyle w:val="Body"/>
        <w:spacing w:after="200" w:line="276" w:lineRule="auto"/>
        <w:rPr>
          <w:rFonts w:ascii="Calibri" w:eastAsia="Calibri" w:hAnsi="Calibri" w:cs="Calibri"/>
          <w:u w:color="000000"/>
        </w:rPr>
      </w:pPr>
    </w:p>
    <w:p w14:paraId="23244A10" w14:textId="77777777" w:rsidR="00EA6559" w:rsidRPr="00D26FE8" w:rsidRDefault="00B53AE1" w:rsidP="00D26FE8">
      <w:pPr>
        <w:pStyle w:val="Body"/>
        <w:spacing w:after="200" w:line="276" w:lineRule="auto"/>
        <w:rPr>
          <w:rFonts w:ascii="Calibri" w:eastAsia="Calibri" w:hAnsi="Calibri" w:cs="Calibri"/>
          <w:sz w:val="24"/>
          <w:szCs w:val="24"/>
          <w:u w:color="000000"/>
        </w:rPr>
      </w:pPr>
      <w:r w:rsidRPr="007A7131">
        <w:rPr>
          <w:rFonts w:ascii="Calibri" w:eastAsia="Calibri" w:hAnsi="Calibri" w:cs="Calibri"/>
          <w:sz w:val="24"/>
          <w:szCs w:val="24"/>
          <w:u w:color="000000"/>
        </w:rPr>
        <w:lastRenderedPageBreak/>
        <w:t xml:space="preserve">Some of the largest spreading fields to be used by EC Farms are directly adjacent to the Left Fork of Big Creek.   ADEQ </w:t>
      </w:r>
      <w:r w:rsidR="003355D4" w:rsidRPr="007A7131">
        <w:rPr>
          <w:rFonts w:ascii="Calibri" w:eastAsia="Calibri" w:hAnsi="Calibri" w:cs="Calibri"/>
          <w:sz w:val="24"/>
          <w:szCs w:val="24"/>
          <w:u w:color="000000"/>
        </w:rPr>
        <w:t>has</w:t>
      </w:r>
      <w:r w:rsidRPr="007A7131">
        <w:rPr>
          <w:rFonts w:ascii="Calibri" w:eastAsia="Calibri" w:hAnsi="Calibri" w:cs="Calibri"/>
          <w:sz w:val="24"/>
          <w:szCs w:val="24"/>
          <w:u w:color="000000"/>
        </w:rPr>
        <w:t xml:space="preserve"> assured the public as well as the </w:t>
      </w:r>
      <w:r w:rsidR="003355D4" w:rsidRPr="007A7131">
        <w:rPr>
          <w:rFonts w:ascii="Calibri" w:eastAsia="Calibri" w:hAnsi="Calibri" w:cs="Calibri"/>
          <w:sz w:val="24"/>
          <w:szCs w:val="24"/>
          <w:u w:color="000000"/>
        </w:rPr>
        <w:t>state legislature</w:t>
      </w:r>
      <w:r w:rsidR="00762A13" w:rsidRPr="007A7131">
        <w:rPr>
          <w:rFonts w:ascii="Calibri" w:eastAsia="Calibri" w:hAnsi="Calibri" w:cs="Calibri"/>
          <w:b/>
          <w:sz w:val="24"/>
          <w:szCs w:val="24"/>
          <w:u w:color="000000"/>
        </w:rPr>
        <w:t xml:space="preserve"> </w:t>
      </w:r>
      <w:r w:rsidRPr="007A7131">
        <w:rPr>
          <w:rFonts w:ascii="Calibri" w:eastAsia="Calibri" w:hAnsi="Calibri" w:cs="Calibri"/>
          <w:sz w:val="24"/>
          <w:szCs w:val="24"/>
          <w:u w:color="000000"/>
        </w:rPr>
        <w:t>that it fully intends to</w:t>
      </w:r>
      <w:r w:rsidR="003355D4" w:rsidRPr="007A7131">
        <w:rPr>
          <w:rFonts w:ascii="Calibri" w:eastAsia="Calibri" w:hAnsi="Calibri" w:cs="Calibri"/>
          <w:sz w:val="24"/>
          <w:szCs w:val="24"/>
          <w:u w:color="000000"/>
        </w:rPr>
        <w:t xml:space="preserve"> address Big Creek pollution</w:t>
      </w:r>
      <w:r w:rsidRPr="007A7131">
        <w:rPr>
          <w:rFonts w:ascii="Calibri" w:eastAsia="Calibri" w:hAnsi="Calibri" w:cs="Calibri"/>
          <w:sz w:val="24"/>
          <w:szCs w:val="24"/>
          <w:u w:color="000000"/>
        </w:rPr>
        <w:t xml:space="preserve">.   </w:t>
      </w:r>
      <w:r w:rsidR="007A7131">
        <w:rPr>
          <w:rFonts w:ascii="Calibri" w:eastAsia="Calibri" w:hAnsi="Calibri" w:cs="Calibri"/>
          <w:sz w:val="24"/>
          <w:szCs w:val="24"/>
          <w:u w:color="000000"/>
        </w:rPr>
        <w:t>According to</w:t>
      </w:r>
      <w:r w:rsidR="007A7131" w:rsidRPr="007A7131">
        <w:rPr>
          <w:rFonts w:ascii="Calibri" w:eastAsia="Calibri" w:hAnsi="Calibri" w:cs="Calibri"/>
          <w:sz w:val="24"/>
          <w:szCs w:val="24"/>
          <w:u w:color="000000"/>
        </w:rPr>
        <w:t xml:space="preserve"> recent soil tests, </w:t>
      </w:r>
      <w:r w:rsidR="007A7131">
        <w:rPr>
          <w:rFonts w:ascii="Calibri" w:eastAsia="Calibri" w:hAnsi="Calibri" w:cs="Calibri"/>
          <w:sz w:val="24"/>
          <w:szCs w:val="24"/>
          <w:u w:color="000000"/>
        </w:rPr>
        <w:t>m</w:t>
      </w:r>
      <w:r w:rsidRPr="007A7131">
        <w:rPr>
          <w:rFonts w:ascii="Calibri" w:eastAsia="Calibri" w:hAnsi="Calibri" w:cs="Calibri"/>
          <w:sz w:val="24"/>
          <w:szCs w:val="24"/>
          <w:u w:color="000000"/>
        </w:rPr>
        <w:t xml:space="preserve">any of the C&amp;H spreading fields are now showing </w:t>
      </w:r>
      <w:r w:rsidR="007A7131">
        <w:rPr>
          <w:rFonts w:ascii="Calibri" w:eastAsia="Calibri" w:hAnsi="Calibri" w:cs="Calibri"/>
          <w:sz w:val="24"/>
          <w:szCs w:val="24"/>
          <w:u w:color="000000"/>
        </w:rPr>
        <w:t xml:space="preserve">“above optimum” levels of phosphorus, </w:t>
      </w:r>
      <w:r w:rsidR="003355D4" w:rsidRPr="007A7131">
        <w:rPr>
          <w:rFonts w:ascii="Calibri" w:eastAsia="Calibri" w:hAnsi="Calibri" w:cs="Calibri"/>
          <w:sz w:val="24"/>
          <w:szCs w:val="24"/>
          <w:u w:color="000000"/>
        </w:rPr>
        <w:t>which will likely continue to be a</w:t>
      </w:r>
      <w:r w:rsidRPr="007A7131">
        <w:rPr>
          <w:rFonts w:ascii="Calibri" w:eastAsia="Calibri" w:hAnsi="Calibri" w:cs="Calibri"/>
          <w:sz w:val="24"/>
          <w:szCs w:val="24"/>
          <w:u w:color="000000"/>
        </w:rPr>
        <w:t xml:space="preserve"> pote</w:t>
      </w:r>
      <w:r w:rsidR="003355D4" w:rsidRPr="007A7131">
        <w:rPr>
          <w:rFonts w:ascii="Calibri" w:eastAsia="Calibri" w:hAnsi="Calibri" w:cs="Calibri"/>
          <w:sz w:val="24"/>
          <w:szCs w:val="24"/>
          <w:u w:color="000000"/>
        </w:rPr>
        <w:t>ntial source of contamination of</w:t>
      </w:r>
      <w:r w:rsidRPr="007A7131">
        <w:rPr>
          <w:rFonts w:ascii="Calibri" w:eastAsia="Calibri" w:hAnsi="Calibri" w:cs="Calibri"/>
          <w:sz w:val="24"/>
          <w:szCs w:val="24"/>
          <w:u w:color="000000"/>
        </w:rPr>
        <w:t xml:space="preserve"> the main fork of Big Cr</w:t>
      </w:r>
      <w:r w:rsidR="007A7131">
        <w:rPr>
          <w:rFonts w:ascii="Calibri" w:eastAsia="Calibri" w:hAnsi="Calibri" w:cs="Calibri"/>
          <w:sz w:val="24"/>
          <w:szCs w:val="24"/>
          <w:u w:color="000000"/>
        </w:rPr>
        <w:t xml:space="preserve">eek for the foreseeable future </w:t>
      </w:r>
      <w:r w:rsidRPr="007A7131">
        <w:rPr>
          <w:rFonts w:ascii="Calibri" w:eastAsia="Calibri" w:hAnsi="Calibri" w:cs="Calibri"/>
          <w:sz w:val="24"/>
          <w:szCs w:val="24"/>
          <w:u w:color="000000"/>
        </w:rPr>
        <w:t xml:space="preserve">even if spreading is discontinued.   By </w:t>
      </w:r>
      <w:r w:rsidR="007A7131">
        <w:rPr>
          <w:rFonts w:ascii="Calibri" w:eastAsia="Calibri" w:hAnsi="Calibri" w:cs="Calibri"/>
          <w:sz w:val="24"/>
          <w:szCs w:val="24"/>
          <w:u w:color="000000"/>
        </w:rPr>
        <w:t>now allowing waste application</w:t>
      </w:r>
      <w:r w:rsidRPr="007A7131">
        <w:rPr>
          <w:rFonts w:ascii="Calibri" w:eastAsia="Calibri" w:hAnsi="Calibri" w:cs="Calibri"/>
          <w:sz w:val="24"/>
          <w:szCs w:val="24"/>
          <w:u w:color="000000"/>
        </w:rPr>
        <w:t xml:space="preserve"> in the Left Fork of Big Creek</w:t>
      </w:r>
      <w:r w:rsidR="007A7131">
        <w:rPr>
          <w:rFonts w:ascii="Calibri" w:eastAsia="Calibri" w:hAnsi="Calibri" w:cs="Calibri"/>
          <w:sz w:val="24"/>
          <w:szCs w:val="24"/>
          <w:u w:color="000000"/>
        </w:rPr>
        <w:t>,</w:t>
      </w:r>
      <w:r w:rsidRPr="007A7131">
        <w:rPr>
          <w:rFonts w:ascii="Calibri" w:eastAsia="Calibri" w:hAnsi="Calibri" w:cs="Calibri"/>
          <w:sz w:val="24"/>
          <w:szCs w:val="24"/>
          <w:u w:color="000000"/>
        </w:rPr>
        <w:t xml:space="preserve"> ADEQ is not demonstrating good faith in mitigating pollutants detected at Carver. </w:t>
      </w:r>
      <w:r w:rsidR="003355D4" w:rsidRPr="007A7131">
        <w:rPr>
          <w:rFonts w:ascii="Calibri" w:eastAsia="Calibri" w:hAnsi="Calibri" w:cs="Calibri"/>
          <w:sz w:val="24"/>
          <w:szCs w:val="24"/>
          <w:u w:color="000000"/>
        </w:rPr>
        <w:t>T</w:t>
      </w:r>
      <w:r w:rsidRPr="007A7131">
        <w:rPr>
          <w:rFonts w:ascii="Calibri" w:eastAsia="Calibri" w:hAnsi="Calibri" w:cs="Calibri"/>
          <w:sz w:val="24"/>
          <w:szCs w:val="24"/>
          <w:u w:color="000000"/>
        </w:rPr>
        <w:t>hese conditio</w:t>
      </w:r>
      <w:r w:rsidR="007A7131" w:rsidRPr="007A7131">
        <w:rPr>
          <w:rFonts w:ascii="Calibri" w:eastAsia="Calibri" w:hAnsi="Calibri" w:cs="Calibri"/>
          <w:sz w:val="24"/>
          <w:szCs w:val="24"/>
          <w:u w:color="000000"/>
        </w:rPr>
        <w:t>ns are certain to deteriorate if</w:t>
      </w:r>
      <w:r w:rsidRPr="007A7131">
        <w:rPr>
          <w:rFonts w:ascii="Calibri" w:eastAsia="Calibri" w:hAnsi="Calibri" w:cs="Calibri"/>
          <w:sz w:val="24"/>
          <w:szCs w:val="24"/>
          <w:u w:color="000000"/>
        </w:rPr>
        <w:t xml:space="preserve"> ADEQ allows permit 3540-WR-7 to go forward.</w:t>
      </w:r>
    </w:p>
    <w:p w14:paraId="423A1A29" w14:textId="03E1CC04" w:rsidR="0000726F" w:rsidRPr="009208F4" w:rsidRDefault="00D26FE8" w:rsidP="00EA6559">
      <w:pPr>
        <w:pStyle w:val="Body"/>
        <w:rPr>
          <w:sz w:val="24"/>
          <w:szCs w:val="24"/>
        </w:rPr>
      </w:pPr>
      <w:r>
        <w:rPr>
          <w:b/>
        </w:rPr>
        <w:t>B</w:t>
      </w:r>
      <w:r w:rsidR="00EA6559" w:rsidRPr="004C7D64">
        <w:rPr>
          <w:b/>
        </w:rPr>
        <w:t>)</w:t>
      </w:r>
      <w:r w:rsidR="00EA6559">
        <w:t xml:space="preserve"> </w:t>
      </w:r>
      <w:r w:rsidR="00665811">
        <w:t xml:space="preserve">About 25% of the EC fields are located in the creek </w:t>
      </w:r>
      <w:r w:rsidR="00C75E48">
        <w:t xml:space="preserve">bottoms </w:t>
      </w:r>
      <w:r w:rsidR="00EA6559" w:rsidRPr="007A7131">
        <w:rPr>
          <w:rFonts w:asciiTheme="majorHAnsi" w:hAnsiTheme="majorHAnsi"/>
          <w:sz w:val="24"/>
          <w:szCs w:val="24"/>
        </w:rPr>
        <w:t>along</w:t>
      </w:r>
      <w:r w:rsidR="0000726F" w:rsidRPr="007A7131">
        <w:rPr>
          <w:rFonts w:asciiTheme="majorHAnsi" w:hAnsiTheme="majorHAnsi"/>
          <w:sz w:val="24"/>
          <w:szCs w:val="24"/>
        </w:rPr>
        <w:t xml:space="preserve"> th</w:t>
      </w:r>
      <w:r w:rsidR="00EA6559" w:rsidRPr="007A7131">
        <w:rPr>
          <w:rFonts w:asciiTheme="majorHAnsi" w:hAnsiTheme="majorHAnsi"/>
          <w:sz w:val="24"/>
          <w:szCs w:val="24"/>
        </w:rPr>
        <w:t>e Le</w:t>
      </w:r>
      <w:r w:rsidR="00665811">
        <w:rPr>
          <w:rFonts w:asciiTheme="majorHAnsi" w:hAnsiTheme="majorHAnsi"/>
          <w:sz w:val="24"/>
          <w:szCs w:val="24"/>
        </w:rPr>
        <w:t xml:space="preserve">ft Fork of Big Creek. </w:t>
      </w:r>
      <w:r w:rsidR="0000726F" w:rsidRPr="007A7131">
        <w:rPr>
          <w:rFonts w:asciiTheme="majorHAnsi" w:hAnsiTheme="majorHAnsi"/>
          <w:sz w:val="24"/>
          <w:szCs w:val="24"/>
        </w:rPr>
        <w:t>The Left Fork of Big Creek already has elevat</w:t>
      </w:r>
      <w:r w:rsidR="00EA6559" w:rsidRPr="007A7131">
        <w:rPr>
          <w:rFonts w:asciiTheme="majorHAnsi" w:hAnsiTheme="majorHAnsi"/>
          <w:sz w:val="24"/>
          <w:szCs w:val="24"/>
        </w:rPr>
        <w:t>ed E. coli levels</w:t>
      </w:r>
      <w:r w:rsidR="00665811">
        <w:rPr>
          <w:rFonts w:asciiTheme="majorHAnsi" w:hAnsiTheme="majorHAnsi"/>
          <w:sz w:val="24"/>
          <w:szCs w:val="24"/>
        </w:rPr>
        <w:t xml:space="preserve"> and shows evidence of nutrient loading (see photo above)</w:t>
      </w:r>
      <w:r w:rsidR="003F52BB">
        <w:rPr>
          <w:rFonts w:asciiTheme="majorHAnsi" w:hAnsiTheme="majorHAnsi"/>
          <w:sz w:val="24"/>
          <w:szCs w:val="24"/>
        </w:rPr>
        <w:t>.</w:t>
      </w:r>
      <w:r w:rsidR="00EA6559" w:rsidRPr="007A7131">
        <w:rPr>
          <w:rFonts w:asciiTheme="majorHAnsi" w:hAnsiTheme="majorHAnsi"/>
          <w:sz w:val="24"/>
          <w:szCs w:val="24"/>
        </w:rPr>
        <w:t xml:space="preserve"> </w:t>
      </w:r>
      <w:r w:rsidR="0000726F" w:rsidRPr="007A7131">
        <w:rPr>
          <w:rFonts w:asciiTheme="majorHAnsi" w:hAnsiTheme="majorHAnsi"/>
          <w:sz w:val="24"/>
          <w:szCs w:val="24"/>
        </w:rPr>
        <w:t xml:space="preserve">Dye tracing studies initiated by Dr. </w:t>
      </w:r>
      <w:r w:rsidR="000D1BAE">
        <w:rPr>
          <w:rFonts w:asciiTheme="majorHAnsi" w:hAnsiTheme="majorHAnsi"/>
          <w:sz w:val="24"/>
          <w:szCs w:val="24"/>
        </w:rPr>
        <w:t xml:space="preserve">Van </w:t>
      </w:r>
      <w:proofErr w:type="spellStart"/>
      <w:r w:rsidR="0000726F" w:rsidRPr="007A7131">
        <w:rPr>
          <w:rFonts w:asciiTheme="majorHAnsi" w:hAnsiTheme="majorHAnsi"/>
          <w:sz w:val="24"/>
          <w:szCs w:val="24"/>
        </w:rPr>
        <w:t>Brahana</w:t>
      </w:r>
      <w:proofErr w:type="spellEnd"/>
      <w:r w:rsidR="0000726F" w:rsidRPr="007A7131">
        <w:rPr>
          <w:rFonts w:asciiTheme="majorHAnsi" w:hAnsiTheme="majorHAnsi"/>
          <w:sz w:val="24"/>
          <w:szCs w:val="24"/>
        </w:rPr>
        <w:t xml:space="preserve"> demonstrated the </w:t>
      </w:r>
      <w:r w:rsidR="00EA6559" w:rsidRPr="007A7131">
        <w:rPr>
          <w:rFonts w:asciiTheme="majorHAnsi" w:hAnsiTheme="majorHAnsi"/>
          <w:sz w:val="24"/>
          <w:szCs w:val="24"/>
        </w:rPr>
        <w:t xml:space="preserve">ability </w:t>
      </w:r>
      <w:r w:rsidR="00000E33">
        <w:rPr>
          <w:rFonts w:asciiTheme="majorHAnsi" w:hAnsiTheme="majorHAnsi"/>
          <w:sz w:val="24"/>
          <w:szCs w:val="24"/>
        </w:rPr>
        <w:t>of</w:t>
      </w:r>
      <w:r w:rsidR="0000726F" w:rsidRPr="007A7131">
        <w:rPr>
          <w:rFonts w:asciiTheme="majorHAnsi" w:hAnsiTheme="majorHAnsi"/>
          <w:sz w:val="24"/>
          <w:szCs w:val="24"/>
        </w:rPr>
        <w:t xml:space="preserve"> nutrients to travel </w:t>
      </w:r>
      <w:r w:rsidR="00EA6559" w:rsidRPr="007A7131">
        <w:rPr>
          <w:rFonts w:asciiTheme="majorHAnsi" w:hAnsiTheme="majorHAnsi"/>
          <w:sz w:val="24"/>
          <w:szCs w:val="24"/>
        </w:rPr>
        <w:t xml:space="preserve">through karst substrata </w:t>
      </w:r>
      <w:r w:rsidR="0000726F" w:rsidRPr="007A7131">
        <w:rPr>
          <w:rFonts w:asciiTheme="majorHAnsi" w:hAnsiTheme="majorHAnsi"/>
          <w:sz w:val="24"/>
          <w:szCs w:val="24"/>
        </w:rPr>
        <w:t xml:space="preserve">from </w:t>
      </w:r>
      <w:r w:rsidR="000D1BAE">
        <w:rPr>
          <w:rFonts w:asciiTheme="majorHAnsi" w:hAnsiTheme="majorHAnsi"/>
          <w:sz w:val="24"/>
          <w:szCs w:val="24"/>
        </w:rPr>
        <w:t xml:space="preserve">the vicinity of the </w:t>
      </w:r>
      <w:r w:rsidR="0000726F" w:rsidRPr="007A7131">
        <w:rPr>
          <w:rFonts w:asciiTheme="majorHAnsi" w:hAnsiTheme="majorHAnsi"/>
          <w:sz w:val="24"/>
          <w:szCs w:val="24"/>
        </w:rPr>
        <w:t>C&amp;H hog operation to the Left Fork of Big Creek in less than one week. This interconnectivity of watersheds is very troubling given that m</w:t>
      </w:r>
      <w:r w:rsidR="00000E33">
        <w:rPr>
          <w:rFonts w:asciiTheme="majorHAnsi" w:hAnsiTheme="majorHAnsi"/>
          <w:sz w:val="24"/>
          <w:szCs w:val="24"/>
        </w:rPr>
        <w:t xml:space="preserve">ost of the EC Hog Farms </w:t>
      </w:r>
      <w:r w:rsidR="0000726F" w:rsidRPr="007A7131">
        <w:rPr>
          <w:rFonts w:asciiTheme="majorHAnsi" w:hAnsiTheme="majorHAnsi"/>
          <w:sz w:val="24"/>
          <w:szCs w:val="24"/>
        </w:rPr>
        <w:t>manure fields sit atop karst terrain.</w:t>
      </w:r>
      <w:r w:rsidR="009208F4">
        <w:rPr>
          <w:rFonts w:asciiTheme="majorHAnsi" w:hAnsiTheme="majorHAnsi"/>
          <w:sz w:val="24"/>
          <w:szCs w:val="24"/>
        </w:rPr>
        <w:t xml:space="preserve"> </w:t>
      </w:r>
      <w:r w:rsidR="0085031B">
        <w:rPr>
          <w:rFonts w:asciiTheme="majorHAnsi" w:hAnsiTheme="majorHAnsi"/>
          <w:sz w:val="24"/>
          <w:szCs w:val="24"/>
        </w:rPr>
        <w:t>(</w:t>
      </w:r>
      <w:r w:rsidR="009208F4">
        <w:rPr>
          <w:rFonts w:asciiTheme="majorHAnsi" w:hAnsiTheme="majorHAnsi"/>
          <w:sz w:val="24"/>
          <w:szCs w:val="24"/>
        </w:rPr>
        <w:t xml:space="preserve">See </w:t>
      </w:r>
      <w:proofErr w:type="spellStart"/>
      <w:r w:rsidR="009208F4">
        <w:rPr>
          <w:rFonts w:asciiTheme="majorHAnsi" w:hAnsiTheme="majorHAnsi"/>
          <w:sz w:val="24"/>
          <w:szCs w:val="24"/>
        </w:rPr>
        <w:t>Kosic</w:t>
      </w:r>
      <w:proofErr w:type="spellEnd"/>
      <w:r w:rsidR="009208F4">
        <w:rPr>
          <w:rFonts w:asciiTheme="majorHAnsi" w:hAnsiTheme="majorHAnsi"/>
          <w:sz w:val="24"/>
          <w:szCs w:val="24"/>
        </w:rPr>
        <w:t>: “</w:t>
      </w:r>
      <w:r w:rsidR="009208F4" w:rsidRPr="009208F4">
        <w:rPr>
          <w:rFonts w:asciiTheme="majorHAnsi" w:hAnsiTheme="majorHAnsi" w:cs="Georgia"/>
          <w:b/>
          <w:color w:val="262626"/>
          <w:sz w:val="24"/>
          <w:szCs w:val="24"/>
          <w:u w:val="single"/>
        </w:rPr>
        <w:t>Proposals for integrating karst aquifer evaluation methodologies into national environmental legislations</w:t>
      </w:r>
      <w:r w:rsidR="009208F4">
        <w:rPr>
          <w:rFonts w:asciiTheme="majorHAnsi" w:hAnsiTheme="majorHAnsi" w:cs="Georgia"/>
          <w:b/>
          <w:color w:val="262626"/>
          <w:sz w:val="24"/>
          <w:szCs w:val="24"/>
          <w:u w:val="single"/>
        </w:rPr>
        <w:t>”</w:t>
      </w:r>
      <w:r w:rsidR="009208F4">
        <w:rPr>
          <w:rFonts w:asciiTheme="majorHAnsi" w:hAnsiTheme="majorHAnsi" w:cs="Georgia"/>
          <w:color w:val="262626"/>
          <w:sz w:val="24"/>
          <w:szCs w:val="24"/>
        </w:rPr>
        <w:t xml:space="preserve"> </w:t>
      </w:r>
      <w:hyperlink r:id="rId10" w:history="1">
        <w:r w:rsidR="0085031B" w:rsidRPr="00F46FBC">
          <w:rPr>
            <w:rStyle w:val="Hyperlink"/>
            <w:rFonts w:asciiTheme="majorHAnsi" w:hAnsiTheme="majorHAnsi" w:cs="Georgia"/>
            <w:sz w:val="24"/>
            <w:szCs w:val="24"/>
          </w:rPr>
          <w:t>http://link.springer.com/article/10.1007/s40899-015-0032-5/fulltext.html</w:t>
        </w:r>
      </w:hyperlink>
      <w:r w:rsidR="0085031B">
        <w:rPr>
          <w:rFonts w:asciiTheme="majorHAnsi" w:hAnsiTheme="majorHAnsi" w:cs="Georgia"/>
          <w:color w:val="262626"/>
          <w:sz w:val="24"/>
          <w:szCs w:val="24"/>
        </w:rPr>
        <w:t xml:space="preserve"> )</w:t>
      </w:r>
    </w:p>
    <w:p w14:paraId="4A0A6246" w14:textId="77777777" w:rsidR="0000726F" w:rsidRDefault="0000726F" w:rsidP="0000726F">
      <w:pPr>
        <w:rPr>
          <w:rFonts w:asciiTheme="majorHAnsi" w:hAnsiTheme="majorHAnsi" w:cs="Calibri"/>
        </w:rPr>
      </w:pPr>
    </w:p>
    <w:p w14:paraId="4644CE62" w14:textId="635D6674" w:rsidR="00160D0F" w:rsidRDefault="00CE4D1C" w:rsidP="00CE4D1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r w:rsidRPr="00CE4D1C">
        <w:rPr>
          <w:rFonts w:asciiTheme="majorHAnsi" w:hAnsiTheme="majorHAnsi" w:cs="Calibri"/>
          <w:b/>
        </w:rPr>
        <w:t>C)</w:t>
      </w:r>
      <w:r>
        <w:rPr>
          <w:rFonts w:asciiTheme="majorHAnsi" w:hAnsiTheme="majorHAnsi" w:cs="Calibri"/>
        </w:rPr>
        <w:t xml:space="preserve"> </w:t>
      </w:r>
      <w:r w:rsidR="00665811">
        <w:rPr>
          <w:rFonts w:asciiTheme="majorHAnsi" w:hAnsiTheme="majorHAnsi" w:cs="Calibri"/>
        </w:rPr>
        <w:t>About 75% of the fields where C&amp;H waste will be applied are upland</w:t>
      </w:r>
      <w:r>
        <w:rPr>
          <w:rFonts w:asciiTheme="majorHAnsi" w:hAnsiTheme="majorHAnsi" w:cs="Calibri"/>
        </w:rPr>
        <w:t xml:space="preserve"> fields located at higher elevations. </w:t>
      </w:r>
      <w:r w:rsidR="00665811" w:rsidRPr="00665811">
        <w:rPr>
          <w:rFonts w:asciiTheme="majorHAnsi" w:hAnsiTheme="majorHAnsi"/>
        </w:rPr>
        <w:t xml:space="preserve">Those </w:t>
      </w:r>
      <w:r w:rsidR="00665811">
        <w:rPr>
          <w:rFonts w:asciiTheme="majorHAnsi" w:hAnsiTheme="majorHAnsi"/>
        </w:rPr>
        <w:t>upland fields</w:t>
      </w:r>
      <w:r w:rsidR="00665811" w:rsidRPr="00665811">
        <w:rPr>
          <w:rFonts w:asciiTheme="majorHAnsi" w:hAnsiTheme="majorHAnsi"/>
        </w:rPr>
        <w:t xml:space="preserve"> are very steep, making them very susceptible to erosion and transmission of surface applied waste.  </w:t>
      </w:r>
      <w:r w:rsidR="00665811">
        <w:rPr>
          <w:rFonts w:asciiTheme="majorHAnsi" w:hAnsiTheme="majorHAnsi"/>
        </w:rPr>
        <w:t>The r</w:t>
      </w:r>
      <w:r w:rsidR="006F48D3">
        <w:rPr>
          <w:rFonts w:asciiTheme="majorHAnsi" w:hAnsiTheme="majorHAnsi"/>
        </w:rPr>
        <w:t>isk of p</w:t>
      </w:r>
      <w:r w:rsidR="00665811">
        <w:rPr>
          <w:rFonts w:asciiTheme="majorHAnsi" w:hAnsiTheme="majorHAnsi"/>
        </w:rPr>
        <w:t>hosphorus</w:t>
      </w:r>
      <w:r w:rsidR="00665811" w:rsidRPr="00665811">
        <w:rPr>
          <w:rFonts w:asciiTheme="majorHAnsi" w:hAnsiTheme="majorHAnsi"/>
        </w:rPr>
        <w:t>-transport increases rapidly with overgrazing on these steep lands.</w:t>
      </w:r>
      <w:r w:rsidR="00665811">
        <w:rPr>
          <w:rFonts w:asciiTheme="majorHAnsi" w:hAnsiTheme="majorHAnsi"/>
        </w:rPr>
        <w:t xml:space="preserve"> I</w:t>
      </w:r>
      <w:r w:rsidR="00665811" w:rsidRPr="00665811">
        <w:rPr>
          <w:rFonts w:asciiTheme="majorHAnsi" w:hAnsiTheme="majorHAnsi"/>
        </w:rPr>
        <w:t>n “nor</w:t>
      </w:r>
      <w:r w:rsidR="00665811">
        <w:rPr>
          <w:rFonts w:asciiTheme="majorHAnsi" w:hAnsiTheme="majorHAnsi"/>
        </w:rPr>
        <w:t>mal” years, good management may</w:t>
      </w:r>
      <w:r w:rsidR="00665811" w:rsidRPr="00665811">
        <w:rPr>
          <w:rFonts w:asciiTheme="majorHAnsi" w:hAnsiTheme="majorHAnsi"/>
        </w:rPr>
        <w:t xml:space="preserve"> prevent overgrazing, but periods of drought are likely to occur from time to time, and this is a very big problem for steep fields and</w:t>
      </w:r>
      <w:r w:rsidR="006F48D3">
        <w:rPr>
          <w:rFonts w:asciiTheme="majorHAnsi" w:hAnsiTheme="majorHAnsi"/>
        </w:rPr>
        <w:t xml:space="preserve"> soils with elevated soil test phosphorus</w:t>
      </w:r>
      <w:r w:rsidR="00665811" w:rsidRPr="00665811">
        <w:rPr>
          <w:rFonts w:asciiTheme="majorHAnsi" w:hAnsiTheme="majorHAnsi"/>
        </w:rPr>
        <w:t xml:space="preserve"> (STP)</w:t>
      </w:r>
      <w:r w:rsidR="00160D0F">
        <w:rPr>
          <w:rFonts w:asciiTheme="majorHAnsi" w:hAnsiTheme="majorHAnsi"/>
        </w:rPr>
        <w:t>.</w:t>
      </w:r>
    </w:p>
    <w:p w14:paraId="3BA190DE" w14:textId="77777777" w:rsidR="00160D0F" w:rsidRDefault="00160D0F" w:rsidP="00CE4D1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rPr>
      </w:pPr>
    </w:p>
    <w:p w14:paraId="0B68E6EF" w14:textId="67D042DA" w:rsidR="00CE4D1C" w:rsidRPr="006F4067" w:rsidRDefault="00160D0F" w:rsidP="00CE4D1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w:rPr>
      </w:pPr>
      <w:r>
        <w:rPr>
          <w:rFonts w:asciiTheme="majorHAnsi" w:hAnsiTheme="majorHAnsi"/>
        </w:rPr>
        <w:t xml:space="preserve">Regarding these upland soils, </w:t>
      </w:r>
      <w:r>
        <w:rPr>
          <w:rFonts w:asciiTheme="majorHAnsi" w:hAnsiTheme="majorHAnsi" w:cs="Calibri"/>
        </w:rPr>
        <w:t>a</w:t>
      </w:r>
      <w:r w:rsidR="00CE4D1C">
        <w:rPr>
          <w:rFonts w:asciiTheme="majorHAnsi" w:hAnsiTheme="majorHAnsi" w:cs="Calibri"/>
        </w:rPr>
        <w:t xml:space="preserve">ccording to Dr. Van </w:t>
      </w:r>
      <w:proofErr w:type="spellStart"/>
      <w:r w:rsidR="00CE4D1C">
        <w:rPr>
          <w:rFonts w:asciiTheme="majorHAnsi" w:hAnsiTheme="majorHAnsi" w:cs="Calibri"/>
        </w:rPr>
        <w:t>Brahana</w:t>
      </w:r>
      <w:proofErr w:type="spellEnd"/>
      <w:r w:rsidR="00CE4D1C">
        <w:rPr>
          <w:rFonts w:asciiTheme="majorHAnsi" w:hAnsiTheme="majorHAnsi" w:cs="Calibri"/>
        </w:rPr>
        <w:t>, “</w:t>
      </w:r>
      <w:r w:rsidR="00CE4D1C" w:rsidRPr="00CE4D1C">
        <w:rPr>
          <w:rFonts w:asciiTheme="majorHAnsi" w:hAnsiTheme="majorHAnsi" w:cs="Helvetica"/>
          <w:i/>
        </w:rPr>
        <w:t xml:space="preserve">The younger layers above the Boone Formation are dominated by shale and some sandstone, and these are common in the higher elevations of Big Creek and Left Fork of Big Creek.  The shale has low permeability, and rain that falls on it runs off (like an umbrella) rather than soaking into the ground and the underlying karst rock (like a sponge) in the </w:t>
      </w:r>
      <w:proofErr w:type="spellStart"/>
      <w:r w:rsidR="00CE4D1C" w:rsidRPr="00CE4D1C">
        <w:rPr>
          <w:rFonts w:asciiTheme="majorHAnsi" w:hAnsiTheme="majorHAnsi" w:cs="Helvetica"/>
          <w:i/>
        </w:rPr>
        <w:t>karstified</w:t>
      </w:r>
      <w:proofErr w:type="spellEnd"/>
      <w:r w:rsidR="00CE4D1C" w:rsidRPr="00CE4D1C">
        <w:rPr>
          <w:rFonts w:asciiTheme="majorHAnsi" w:hAnsiTheme="majorHAnsi" w:cs="Helvetica"/>
          <w:i/>
        </w:rPr>
        <w:t xml:space="preserve"> Boone Limestone.</w:t>
      </w:r>
      <w:r w:rsidR="00CE4D1C">
        <w:rPr>
          <w:rFonts w:asciiTheme="majorHAnsi" w:hAnsiTheme="majorHAnsi" w:cs="Helvetica"/>
          <w:i/>
        </w:rPr>
        <w:t xml:space="preserve"> </w:t>
      </w:r>
      <w:r w:rsidR="00CE4D1C" w:rsidRPr="00CE4D1C">
        <w:rPr>
          <w:rFonts w:asciiTheme="majorHAnsi" w:hAnsiTheme="majorHAnsi" w:cs="Helvetica"/>
          <w:i/>
        </w:rPr>
        <w:t>That is</w:t>
      </w:r>
      <w:r w:rsidR="00CE4D1C">
        <w:rPr>
          <w:rFonts w:asciiTheme="majorHAnsi" w:hAnsiTheme="majorHAnsi" w:cs="Helvetica"/>
          <w:i/>
        </w:rPr>
        <w:t xml:space="preserve"> why prior</w:t>
      </w:r>
      <w:r w:rsidR="00CE4D1C" w:rsidRPr="00CE4D1C">
        <w:rPr>
          <w:rFonts w:asciiTheme="majorHAnsi" w:hAnsiTheme="majorHAnsi" w:cs="Helvetica"/>
          <w:i/>
        </w:rPr>
        <w:t xml:space="preserve"> hog farms </w:t>
      </w:r>
      <w:r w:rsidR="00CE4D1C">
        <w:rPr>
          <w:rFonts w:asciiTheme="majorHAnsi" w:hAnsiTheme="majorHAnsi" w:cs="Helvetica"/>
          <w:i/>
        </w:rPr>
        <w:t>in this area, located on the shale had ‘dead zones’</w:t>
      </w:r>
      <w:r w:rsidR="00CE4D1C" w:rsidRPr="00CE4D1C">
        <w:rPr>
          <w:rFonts w:asciiTheme="majorHAnsi" w:hAnsiTheme="majorHAnsi" w:cs="Helvetica"/>
          <w:i/>
        </w:rPr>
        <w:t xml:space="preserve"> down gradient from their lagoons.  The feces and urine from 300 hogs killed all the plants beside the streams, until there was enough water to dilute them below a toxic level.</w:t>
      </w:r>
      <w:r w:rsidR="00CE4D1C">
        <w:rPr>
          <w:rFonts w:asciiTheme="majorHAnsi" w:hAnsiTheme="majorHAnsi" w:cs="Helvetica"/>
          <w:i/>
        </w:rPr>
        <w:t>”</w:t>
      </w:r>
    </w:p>
    <w:p w14:paraId="52700796" w14:textId="77777777" w:rsidR="00CE4D1C" w:rsidRPr="00CE4D1C" w:rsidRDefault="00CE4D1C" w:rsidP="00CE4D1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ajorHAnsi" w:hAnsiTheme="majorHAnsi" w:cs="Helvetica"/>
        </w:rPr>
      </w:pPr>
    </w:p>
    <w:p w14:paraId="2EDFD824" w14:textId="67FC7707" w:rsidR="0000726F" w:rsidRPr="00E31C85" w:rsidRDefault="0000726F" w:rsidP="0000726F">
      <w:pPr>
        <w:rPr>
          <w:rFonts w:asciiTheme="majorHAnsi" w:hAnsiTheme="majorHAnsi" w:cs="Arial"/>
          <w:b/>
          <w:bCs/>
        </w:rPr>
      </w:pPr>
      <w:r w:rsidRPr="004C7D64">
        <w:rPr>
          <w:rFonts w:ascii="Arial" w:hAnsi="Arial" w:cs="Arial"/>
          <w:b/>
          <w:bCs/>
          <w:color w:val="555555"/>
          <w:sz w:val="19"/>
          <w:szCs w:val="19"/>
        </w:rPr>
        <w:t xml:space="preserve"> </w:t>
      </w:r>
      <w:r w:rsidR="00CE4D1C">
        <w:rPr>
          <w:rFonts w:asciiTheme="majorHAnsi" w:hAnsiTheme="majorHAnsi" w:cs="Arial"/>
          <w:b/>
          <w:bCs/>
          <w:color w:val="555555"/>
        </w:rPr>
        <w:t>D</w:t>
      </w:r>
      <w:r w:rsidR="00EA6559" w:rsidRPr="009208F4">
        <w:rPr>
          <w:rFonts w:asciiTheme="majorHAnsi" w:hAnsiTheme="majorHAnsi" w:cs="Arial"/>
          <w:b/>
          <w:bCs/>
        </w:rPr>
        <w:t>)</w:t>
      </w:r>
      <w:r w:rsidR="00EA6559" w:rsidRPr="009208F4">
        <w:rPr>
          <w:rFonts w:asciiTheme="majorHAnsi" w:hAnsiTheme="majorHAnsi" w:cs="Arial"/>
          <w:bCs/>
        </w:rPr>
        <w:t xml:space="preserve"> EC Farms</w:t>
      </w:r>
      <w:r w:rsidRPr="009208F4">
        <w:rPr>
          <w:rFonts w:asciiTheme="majorHAnsi" w:hAnsiTheme="majorHAnsi" w:cs="Arial"/>
          <w:bCs/>
        </w:rPr>
        <w:t xml:space="preserve"> proposes to spread </w:t>
      </w:r>
      <w:r w:rsidR="00D613B8" w:rsidRPr="009208F4">
        <w:rPr>
          <w:rFonts w:asciiTheme="majorHAnsi" w:hAnsiTheme="majorHAnsi" w:cs="Arial"/>
          <w:bCs/>
        </w:rPr>
        <w:t xml:space="preserve">up to </w:t>
      </w:r>
      <w:r w:rsidRPr="009208F4">
        <w:rPr>
          <w:rFonts w:asciiTheme="majorHAnsi" w:hAnsiTheme="majorHAnsi" w:cs="Arial"/>
          <w:bCs/>
        </w:rPr>
        <w:t>6</w:t>
      </w:r>
      <w:r w:rsidR="0085031B">
        <w:rPr>
          <w:rFonts w:asciiTheme="majorHAnsi" w:hAnsiTheme="majorHAnsi" w:cs="Arial"/>
          <w:bCs/>
        </w:rPr>
        <w:t>.5</w:t>
      </w:r>
      <w:r w:rsidRPr="009208F4">
        <w:rPr>
          <w:rFonts w:asciiTheme="majorHAnsi" w:hAnsiTheme="majorHAnsi" w:cs="Arial"/>
          <w:bCs/>
        </w:rPr>
        <w:t xml:space="preserve"> million gallons</w:t>
      </w:r>
      <w:r w:rsidR="003F52BB" w:rsidRPr="009208F4">
        <w:rPr>
          <w:rFonts w:asciiTheme="majorHAnsi" w:hAnsiTheme="majorHAnsi" w:cs="Arial"/>
          <w:bCs/>
        </w:rPr>
        <w:t xml:space="preserve"> of waste</w:t>
      </w:r>
      <w:r w:rsidR="00D613B8" w:rsidRPr="009208F4">
        <w:rPr>
          <w:rFonts w:asciiTheme="majorHAnsi" w:hAnsiTheme="majorHAnsi" w:cs="Arial"/>
          <w:bCs/>
        </w:rPr>
        <w:t xml:space="preserve"> annually</w:t>
      </w:r>
      <w:r w:rsidRPr="009208F4">
        <w:rPr>
          <w:rFonts w:asciiTheme="majorHAnsi" w:hAnsiTheme="majorHAnsi" w:cs="Arial"/>
          <w:bCs/>
        </w:rPr>
        <w:t xml:space="preserve">. </w:t>
      </w:r>
      <w:r w:rsidR="00EA6559" w:rsidRPr="009208F4">
        <w:rPr>
          <w:rFonts w:asciiTheme="majorHAnsi" w:hAnsiTheme="majorHAnsi" w:cs="Arial"/>
          <w:bCs/>
        </w:rPr>
        <w:t xml:space="preserve"> This is more than twice the </w:t>
      </w:r>
      <w:r w:rsidR="005402A3" w:rsidRPr="009208F4">
        <w:rPr>
          <w:rFonts w:asciiTheme="majorHAnsi" w:hAnsiTheme="majorHAnsi" w:cs="Arial"/>
          <w:bCs/>
        </w:rPr>
        <w:t xml:space="preserve">current </w:t>
      </w:r>
      <w:r w:rsidR="00EA6559" w:rsidRPr="009208F4">
        <w:rPr>
          <w:rFonts w:asciiTheme="majorHAnsi" w:hAnsiTheme="majorHAnsi" w:cs="Arial"/>
          <w:bCs/>
        </w:rPr>
        <w:t>annual</w:t>
      </w:r>
      <w:r w:rsidR="005402A3" w:rsidRPr="009208F4">
        <w:rPr>
          <w:rFonts w:asciiTheme="majorHAnsi" w:hAnsiTheme="majorHAnsi" w:cs="Arial"/>
          <w:bCs/>
        </w:rPr>
        <w:t xml:space="preserve"> waste</w:t>
      </w:r>
      <w:r w:rsidR="00EA6559" w:rsidRPr="009208F4">
        <w:rPr>
          <w:rFonts w:asciiTheme="majorHAnsi" w:hAnsiTheme="majorHAnsi" w:cs="Arial"/>
          <w:bCs/>
        </w:rPr>
        <w:t xml:space="preserve"> produ</w:t>
      </w:r>
      <w:r w:rsidR="006F48D3">
        <w:rPr>
          <w:rFonts w:asciiTheme="majorHAnsi" w:hAnsiTheme="majorHAnsi" w:cs="Arial"/>
          <w:bCs/>
        </w:rPr>
        <w:t>ction of C&amp;H,</w:t>
      </w:r>
      <w:r w:rsidR="00D613B8" w:rsidRPr="009208F4">
        <w:rPr>
          <w:rFonts w:asciiTheme="majorHAnsi" w:hAnsiTheme="majorHAnsi" w:cs="Arial"/>
          <w:bCs/>
        </w:rPr>
        <w:t xml:space="preserve"> the sole source of waste </w:t>
      </w:r>
      <w:r w:rsidR="006F48D3">
        <w:rPr>
          <w:rFonts w:asciiTheme="majorHAnsi" w:hAnsiTheme="majorHAnsi" w:cs="Arial"/>
          <w:bCs/>
        </w:rPr>
        <w:t xml:space="preserve">to be </w:t>
      </w:r>
      <w:r w:rsidR="00D613B8" w:rsidRPr="009208F4">
        <w:rPr>
          <w:rFonts w:asciiTheme="majorHAnsi" w:hAnsiTheme="majorHAnsi" w:cs="Arial"/>
          <w:bCs/>
        </w:rPr>
        <w:t>accepted by EC Farms.</w:t>
      </w:r>
      <w:r w:rsidR="00160D0F">
        <w:rPr>
          <w:rFonts w:asciiTheme="majorHAnsi" w:hAnsiTheme="majorHAnsi" w:cs="Arial"/>
          <w:bCs/>
        </w:rPr>
        <w:t xml:space="preserve"> </w:t>
      </w:r>
      <w:r w:rsidR="00160D0F" w:rsidRPr="00160D0F">
        <w:rPr>
          <w:rFonts w:asciiTheme="majorHAnsi" w:hAnsiTheme="majorHAnsi"/>
        </w:rPr>
        <w:t>About one-half of the area proposed for waste application is in fields that already have STP higher than optimal for forage production (50 ppm). 39% of the area is above 100 ppm, and 20% is above 150 ppm. These high STP soils will contribute bot</w:t>
      </w:r>
      <w:r w:rsidR="00160D0F">
        <w:rPr>
          <w:rFonts w:asciiTheme="majorHAnsi" w:hAnsiTheme="majorHAnsi"/>
        </w:rPr>
        <w:t>h</w:t>
      </w:r>
      <w:r w:rsidR="00160D0F" w:rsidRPr="00160D0F">
        <w:rPr>
          <w:rFonts w:asciiTheme="majorHAnsi" w:hAnsiTheme="majorHAnsi"/>
        </w:rPr>
        <w:t xml:space="preserve"> dissolved and particulate phosphate to the water for many years, contributing to the algae blooms in the water</w:t>
      </w:r>
      <w:r w:rsidR="00160D0F">
        <w:rPr>
          <w:rFonts w:asciiTheme="majorHAnsi" w:hAnsiTheme="majorHAnsi"/>
        </w:rPr>
        <w:t xml:space="preserve"> (see photo above)</w:t>
      </w:r>
      <w:r w:rsidR="00160D0F" w:rsidRPr="00160D0F">
        <w:rPr>
          <w:rFonts w:asciiTheme="majorHAnsi" w:hAnsiTheme="majorHAnsi"/>
        </w:rPr>
        <w:t>.</w:t>
      </w:r>
      <w:r w:rsidR="00160D0F">
        <w:rPr>
          <w:rFonts w:asciiTheme="majorHAnsi" w:hAnsiTheme="majorHAnsi"/>
        </w:rPr>
        <w:t xml:space="preserve"> According to the EC Site Management Plan</w:t>
      </w:r>
      <w:r w:rsidR="00E31C85">
        <w:rPr>
          <w:rFonts w:asciiTheme="majorHAnsi" w:hAnsiTheme="majorHAnsi"/>
        </w:rPr>
        <w:t xml:space="preserve">, </w:t>
      </w:r>
      <w:r w:rsidR="00E31C85" w:rsidRPr="00E31C85">
        <w:rPr>
          <w:rFonts w:asciiTheme="majorHAnsi" w:hAnsiTheme="majorHAnsi"/>
        </w:rPr>
        <w:t xml:space="preserve">currently two fields are </w:t>
      </w:r>
      <w:r w:rsidR="00E31C85" w:rsidRPr="00E31C85">
        <w:rPr>
          <w:rFonts w:asciiTheme="majorHAnsi" w:hAnsiTheme="majorHAnsi"/>
        </w:rPr>
        <w:lastRenderedPageBreak/>
        <w:t>not eligible for waste application</w:t>
      </w:r>
      <w:r w:rsidR="006F48D3">
        <w:rPr>
          <w:rFonts w:asciiTheme="majorHAnsi" w:hAnsiTheme="majorHAnsi"/>
        </w:rPr>
        <w:t xml:space="preserve"> due to high phosphorus risk</w:t>
      </w:r>
      <w:r w:rsidR="00E31C85" w:rsidRPr="00E31C85">
        <w:rPr>
          <w:rFonts w:asciiTheme="majorHAnsi" w:hAnsiTheme="majorHAnsi"/>
        </w:rPr>
        <w:t>, but in the near future, several others are likely to also become ineligible due to buildup of STP.  Further, any increase in the waste application rate specified is likely to increase the risk (A</w:t>
      </w:r>
      <w:r w:rsidR="006F48D3">
        <w:rPr>
          <w:rFonts w:asciiTheme="majorHAnsi" w:hAnsiTheme="majorHAnsi"/>
        </w:rPr>
        <w:t xml:space="preserve">rkansas </w:t>
      </w:r>
      <w:r w:rsidR="00E31C85" w:rsidRPr="00E31C85">
        <w:rPr>
          <w:rFonts w:asciiTheme="majorHAnsi" w:hAnsiTheme="majorHAnsi"/>
        </w:rPr>
        <w:t>P</w:t>
      </w:r>
      <w:r w:rsidR="006F48D3">
        <w:rPr>
          <w:rFonts w:asciiTheme="majorHAnsi" w:hAnsiTheme="majorHAnsi"/>
        </w:rPr>
        <w:t xml:space="preserve">hosphorus </w:t>
      </w:r>
      <w:r w:rsidR="00E31C85" w:rsidRPr="00E31C85">
        <w:rPr>
          <w:rFonts w:asciiTheme="majorHAnsi" w:hAnsiTheme="majorHAnsi"/>
        </w:rPr>
        <w:t>I</w:t>
      </w:r>
      <w:r w:rsidR="006F48D3">
        <w:rPr>
          <w:rFonts w:asciiTheme="majorHAnsi" w:hAnsiTheme="majorHAnsi"/>
        </w:rPr>
        <w:t>ndex</w:t>
      </w:r>
      <w:r w:rsidR="00E31C85" w:rsidRPr="00E31C85">
        <w:rPr>
          <w:rFonts w:asciiTheme="majorHAnsi" w:hAnsiTheme="majorHAnsi"/>
        </w:rPr>
        <w:t>) drastically</w:t>
      </w:r>
      <w:r w:rsidR="00E31C85">
        <w:rPr>
          <w:rFonts w:asciiTheme="majorHAnsi" w:hAnsiTheme="majorHAnsi"/>
        </w:rPr>
        <w:t>.</w:t>
      </w:r>
      <w:r w:rsidR="004065AD">
        <w:rPr>
          <w:rFonts w:asciiTheme="majorHAnsi" w:hAnsiTheme="majorHAnsi"/>
        </w:rPr>
        <w:t xml:space="preserve"> </w:t>
      </w:r>
      <w:r w:rsidR="00F42AE2">
        <w:rPr>
          <w:rFonts w:asciiTheme="majorHAnsi" w:hAnsiTheme="majorHAnsi"/>
        </w:rPr>
        <w:t xml:space="preserve">Only two of the 36 fields, </w:t>
      </w:r>
      <w:r w:rsidR="004065AD">
        <w:rPr>
          <w:rFonts w:asciiTheme="majorHAnsi" w:hAnsiTheme="majorHAnsi"/>
        </w:rPr>
        <w:t>totaling 33.1 a</w:t>
      </w:r>
      <w:r w:rsidR="006F48D3">
        <w:rPr>
          <w:rFonts w:asciiTheme="majorHAnsi" w:hAnsiTheme="majorHAnsi"/>
        </w:rPr>
        <w:t xml:space="preserve">cres, are designated as </w:t>
      </w:r>
      <w:proofErr w:type="spellStart"/>
      <w:r w:rsidR="006F48D3">
        <w:rPr>
          <w:rFonts w:asciiTheme="majorHAnsi" w:hAnsiTheme="majorHAnsi"/>
        </w:rPr>
        <w:t>hayland</w:t>
      </w:r>
      <w:proofErr w:type="spellEnd"/>
      <w:r w:rsidR="006F48D3">
        <w:rPr>
          <w:rFonts w:asciiTheme="majorHAnsi" w:hAnsiTheme="majorHAnsi"/>
        </w:rPr>
        <w:t xml:space="preserve">. The </w:t>
      </w:r>
      <w:proofErr w:type="gramStart"/>
      <w:r w:rsidR="006F48D3">
        <w:rPr>
          <w:rFonts w:asciiTheme="majorHAnsi" w:hAnsiTheme="majorHAnsi"/>
        </w:rPr>
        <w:t>balance are</w:t>
      </w:r>
      <w:proofErr w:type="gramEnd"/>
      <w:r w:rsidR="004065AD">
        <w:rPr>
          <w:rFonts w:asciiTheme="majorHAnsi" w:hAnsiTheme="majorHAnsi"/>
        </w:rPr>
        <w:t xml:space="preserve"> designated for grazing.</w:t>
      </w:r>
      <w:r w:rsidR="004065AD">
        <w:t xml:space="preserve"> </w:t>
      </w:r>
      <w:r w:rsidR="004065AD" w:rsidRPr="004065AD">
        <w:rPr>
          <w:rFonts w:asciiTheme="majorHAnsi" w:hAnsiTheme="majorHAnsi"/>
        </w:rPr>
        <w:t xml:space="preserve">Hay harvest would </w:t>
      </w:r>
      <w:r w:rsidR="004065AD">
        <w:rPr>
          <w:rFonts w:asciiTheme="majorHAnsi" w:hAnsiTheme="majorHAnsi"/>
        </w:rPr>
        <w:t xml:space="preserve">better </w:t>
      </w:r>
      <w:r w:rsidR="004065AD" w:rsidRPr="004065AD">
        <w:rPr>
          <w:rFonts w:asciiTheme="majorHAnsi" w:hAnsiTheme="majorHAnsi"/>
        </w:rPr>
        <w:t>assure removal of excess nutrients, whereas grazing leaves most nutrients (up to 90%) in place. Further, grazing can be far more erosive than hay production and harvest</w:t>
      </w:r>
      <w:r w:rsidR="004065AD">
        <w:rPr>
          <w:rFonts w:asciiTheme="majorHAnsi" w:hAnsiTheme="majorHAnsi"/>
        </w:rPr>
        <w:t>, particularly on sloping upland soils.</w:t>
      </w:r>
    </w:p>
    <w:p w14:paraId="5C739DF7" w14:textId="77777777" w:rsidR="0000726F" w:rsidRPr="009208F4" w:rsidRDefault="0000726F" w:rsidP="0000726F">
      <w:pPr>
        <w:rPr>
          <w:rFonts w:ascii="Arial" w:hAnsi="Arial" w:cs="Arial"/>
          <w:b/>
          <w:bCs/>
          <w:sz w:val="19"/>
          <w:szCs w:val="19"/>
        </w:rPr>
      </w:pPr>
    </w:p>
    <w:p w14:paraId="5A7FF21B" w14:textId="3C913760" w:rsidR="00004325" w:rsidRPr="00004325" w:rsidRDefault="00CE4D1C" w:rsidP="00004325">
      <w:pPr>
        <w:rPr>
          <w:rFonts w:asciiTheme="majorHAnsi" w:eastAsia="Times New Roman" w:hAnsiTheme="majorHAnsi"/>
        </w:rPr>
      </w:pPr>
      <w:r>
        <w:rPr>
          <w:rFonts w:asciiTheme="majorHAnsi" w:hAnsiTheme="majorHAnsi" w:cs="Arial"/>
          <w:b/>
          <w:bCs/>
        </w:rPr>
        <w:t>E</w:t>
      </w:r>
      <w:r w:rsidR="005402A3" w:rsidRPr="009208F4">
        <w:rPr>
          <w:rFonts w:asciiTheme="majorHAnsi" w:hAnsiTheme="majorHAnsi" w:cs="Arial"/>
          <w:b/>
          <w:bCs/>
        </w:rPr>
        <w:t>)</w:t>
      </w:r>
      <w:r w:rsidR="005402A3" w:rsidRPr="009208F4">
        <w:rPr>
          <w:rFonts w:asciiTheme="majorHAnsi" w:hAnsiTheme="majorHAnsi" w:cs="Arial"/>
          <w:bCs/>
        </w:rPr>
        <w:t xml:space="preserve"> </w:t>
      </w:r>
      <w:r w:rsidR="0000726F" w:rsidRPr="009208F4">
        <w:rPr>
          <w:rFonts w:asciiTheme="majorHAnsi" w:hAnsiTheme="majorHAnsi" w:cs="Arial"/>
          <w:bCs/>
        </w:rPr>
        <w:t>Several waste spreading fields border o</w:t>
      </w:r>
      <w:r w:rsidR="005402A3" w:rsidRPr="009208F4">
        <w:rPr>
          <w:rFonts w:asciiTheme="majorHAnsi" w:hAnsiTheme="majorHAnsi" w:cs="Arial"/>
          <w:bCs/>
        </w:rPr>
        <w:t xml:space="preserve">r drain into USFS property where there are </w:t>
      </w:r>
      <w:proofErr w:type="gramStart"/>
      <w:r w:rsidR="005402A3" w:rsidRPr="009208F4">
        <w:rPr>
          <w:rFonts w:asciiTheme="majorHAnsi" w:hAnsiTheme="majorHAnsi" w:cs="Arial"/>
          <w:bCs/>
        </w:rPr>
        <w:t>numerous  caves</w:t>
      </w:r>
      <w:proofErr w:type="gramEnd"/>
      <w:r w:rsidR="005402A3" w:rsidRPr="009208F4">
        <w:rPr>
          <w:rFonts w:asciiTheme="majorHAnsi" w:hAnsiTheme="majorHAnsi" w:cs="Arial"/>
          <w:bCs/>
        </w:rPr>
        <w:t xml:space="preserve"> and</w:t>
      </w:r>
      <w:r w:rsidR="0000726F" w:rsidRPr="009208F4">
        <w:rPr>
          <w:rFonts w:asciiTheme="majorHAnsi" w:hAnsiTheme="majorHAnsi" w:cs="Arial"/>
          <w:bCs/>
        </w:rPr>
        <w:t xml:space="preserve"> bat roost</w:t>
      </w:r>
      <w:r w:rsidR="005402A3" w:rsidRPr="009208F4">
        <w:rPr>
          <w:rFonts w:asciiTheme="majorHAnsi" w:hAnsiTheme="majorHAnsi" w:cs="Arial"/>
          <w:bCs/>
        </w:rPr>
        <w:t xml:space="preserve">s. </w:t>
      </w:r>
      <w:r w:rsidR="004D2629">
        <w:rPr>
          <w:rFonts w:asciiTheme="majorHAnsi" w:hAnsiTheme="majorHAnsi" w:cs="Arial"/>
          <w:bCs/>
        </w:rPr>
        <w:t>At least t</w:t>
      </w:r>
      <w:r w:rsidR="005402A3" w:rsidRPr="009208F4">
        <w:rPr>
          <w:rFonts w:asciiTheme="majorHAnsi" w:hAnsiTheme="majorHAnsi" w:cs="Arial"/>
          <w:bCs/>
        </w:rPr>
        <w:t xml:space="preserve">wo endangered bat caves </w:t>
      </w:r>
      <w:r w:rsidR="00000E33" w:rsidRPr="009208F4">
        <w:rPr>
          <w:rFonts w:asciiTheme="majorHAnsi" w:hAnsiTheme="majorHAnsi" w:cs="Arial"/>
          <w:bCs/>
        </w:rPr>
        <w:t xml:space="preserve">are located </w:t>
      </w:r>
      <w:r w:rsidR="005402A3" w:rsidRPr="009208F4">
        <w:rPr>
          <w:rFonts w:asciiTheme="majorHAnsi" w:hAnsiTheme="majorHAnsi" w:cs="Arial"/>
          <w:bCs/>
        </w:rPr>
        <w:t>nearby.</w:t>
      </w:r>
      <w:r w:rsidR="005402A3">
        <w:rPr>
          <w:rFonts w:asciiTheme="majorHAnsi" w:hAnsiTheme="majorHAnsi" w:cs="Arial"/>
          <w:bCs/>
          <w:color w:val="555555"/>
        </w:rPr>
        <w:t xml:space="preserve"> </w:t>
      </w:r>
      <w:r w:rsidR="003F52BB">
        <w:rPr>
          <w:rFonts w:asciiTheme="majorHAnsi" w:hAnsiTheme="majorHAnsi" w:cs="Arial"/>
          <w:bCs/>
          <w:color w:val="FF0000"/>
        </w:rPr>
        <w:t xml:space="preserve"> </w:t>
      </w:r>
      <w:r w:rsidR="00004325" w:rsidRPr="00004325">
        <w:rPr>
          <w:rFonts w:asciiTheme="majorHAnsi" w:eastAsia="Times New Roman" w:hAnsiTheme="majorHAnsi"/>
        </w:rPr>
        <w:t>ADEQ must anticipate that EC</w:t>
      </w:r>
      <w:r w:rsidR="00004325">
        <w:rPr>
          <w:rFonts w:asciiTheme="majorHAnsi" w:eastAsia="Times New Roman" w:hAnsiTheme="majorHAnsi"/>
        </w:rPr>
        <w:t xml:space="preserve"> Hog Farms and </w:t>
      </w:r>
      <w:r w:rsidR="00004325" w:rsidRPr="00004325">
        <w:rPr>
          <w:rFonts w:asciiTheme="majorHAnsi" w:eastAsia="Times New Roman" w:hAnsiTheme="majorHAnsi"/>
        </w:rPr>
        <w:t xml:space="preserve">C&amp;H </w:t>
      </w:r>
      <w:r w:rsidR="00004325">
        <w:rPr>
          <w:rFonts w:asciiTheme="majorHAnsi" w:eastAsia="Times New Roman" w:hAnsiTheme="majorHAnsi"/>
        </w:rPr>
        <w:t xml:space="preserve">Hog Farms </w:t>
      </w:r>
      <w:r w:rsidR="00004325" w:rsidRPr="00004325">
        <w:rPr>
          <w:rFonts w:asciiTheme="majorHAnsi" w:eastAsia="Times New Roman" w:hAnsiTheme="majorHAnsi"/>
        </w:rPr>
        <w:t xml:space="preserve">will have a </w:t>
      </w:r>
      <w:r w:rsidR="0085031B">
        <w:rPr>
          <w:rFonts w:asciiTheme="majorHAnsi" w:eastAsia="Times New Roman" w:hAnsiTheme="majorHAnsi"/>
        </w:rPr>
        <w:t>significant cumulative impact on</w:t>
      </w:r>
      <w:r w:rsidR="0023198E">
        <w:rPr>
          <w:rFonts w:asciiTheme="majorHAnsi" w:eastAsia="Times New Roman" w:hAnsiTheme="majorHAnsi"/>
        </w:rPr>
        <w:t xml:space="preserve"> degradation of</w:t>
      </w:r>
      <w:r w:rsidR="00004325">
        <w:rPr>
          <w:rFonts w:asciiTheme="majorHAnsi" w:eastAsia="Times New Roman" w:hAnsiTheme="majorHAnsi"/>
        </w:rPr>
        <w:t xml:space="preserve"> the Buffalo River</w:t>
      </w:r>
      <w:r w:rsidR="0085031B">
        <w:rPr>
          <w:rFonts w:asciiTheme="majorHAnsi" w:eastAsia="Times New Roman" w:hAnsiTheme="majorHAnsi"/>
        </w:rPr>
        <w:t xml:space="preserve"> and its </w:t>
      </w:r>
      <w:proofErr w:type="gramStart"/>
      <w:r w:rsidR="0085031B">
        <w:rPr>
          <w:rFonts w:asciiTheme="majorHAnsi" w:eastAsia="Times New Roman" w:hAnsiTheme="majorHAnsi"/>
        </w:rPr>
        <w:t>tributaries which</w:t>
      </w:r>
      <w:proofErr w:type="gramEnd"/>
      <w:r w:rsidR="0085031B">
        <w:rPr>
          <w:rFonts w:asciiTheme="majorHAnsi" w:eastAsia="Times New Roman" w:hAnsiTheme="majorHAnsi"/>
        </w:rPr>
        <w:t xml:space="preserve"> encompass critical habitats for</w:t>
      </w:r>
      <w:r w:rsidR="00004325" w:rsidRPr="00004325">
        <w:rPr>
          <w:rFonts w:asciiTheme="majorHAnsi" w:eastAsia="Times New Roman" w:hAnsiTheme="majorHAnsi"/>
        </w:rPr>
        <w:t xml:space="preserve"> endangered and threatened Gray, Northern Long-eared and Indiana bats</w:t>
      </w:r>
      <w:r w:rsidR="0085031B">
        <w:rPr>
          <w:rFonts w:asciiTheme="majorHAnsi" w:eastAsia="Times New Roman" w:hAnsiTheme="majorHAnsi"/>
        </w:rPr>
        <w:t>, found</w:t>
      </w:r>
      <w:r w:rsidR="00004325" w:rsidRPr="00004325">
        <w:rPr>
          <w:rFonts w:asciiTheme="majorHAnsi" w:eastAsia="Times New Roman" w:hAnsiTheme="majorHAnsi"/>
        </w:rPr>
        <w:t xml:space="preserve"> throughout the Big Creek and L</w:t>
      </w:r>
      <w:r w:rsidR="0085031B">
        <w:rPr>
          <w:rFonts w:asciiTheme="majorHAnsi" w:eastAsia="Times New Roman" w:hAnsiTheme="majorHAnsi"/>
        </w:rPr>
        <w:t xml:space="preserve">eft Fork of Big Creek watershed. In addition, there will be an increased risk of impact </w:t>
      </w:r>
      <w:r w:rsidR="00004325" w:rsidRPr="00004325">
        <w:rPr>
          <w:rFonts w:asciiTheme="majorHAnsi" w:eastAsia="Times New Roman" w:hAnsiTheme="majorHAnsi"/>
        </w:rPr>
        <w:t xml:space="preserve">to the threatened </w:t>
      </w:r>
      <w:proofErr w:type="spellStart"/>
      <w:r w:rsidR="00004325" w:rsidRPr="00004325">
        <w:rPr>
          <w:rFonts w:asciiTheme="majorHAnsi" w:eastAsia="Times New Roman" w:hAnsiTheme="majorHAnsi"/>
        </w:rPr>
        <w:t>Rabbitsfoot</w:t>
      </w:r>
      <w:proofErr w:type="spellEnd"/>
      <w:r w:rsidR="00004325" w:rsidRPr="00004325">
        <w:rPr>
          <w:rFonts w:asciiTheme="majorHAnsi" w:eastAsia="Times New Roman" w:hAnsiTheme="majorHAnsi"/>
        </w:rPr>
        <w:t xml:space="preserve"> and Snuffbox mussel species </w:t>
      </w:r>
      <w:r w:rsidR="0085031B">
        <w:rPr>
          <w:rFonts w:asciiTheme="majorHAnsi" w:eastAsia="Times New Roman" w:hAnsiTheme="majorHAnsi"/>
        </w:rPr>
        <w:t xml:space="preserve">found </w:t>
      </w:r>
      <w:r w:rsidR="00004325" w:rsidRPr="00004325">
        <w:rPr>
          <w:rFonts w:asciiTheme="majorHAnsi" w:eastAsia="Times New Roman" w:hAnsiTheme="majorHAnsi"/>
        </w:rPr>
        <w:t xml:space="preserve">downstream in the Buffalo National River. </w:t>
      </w:r>
    </w:p>
    <w:p w14:paraId="7977ECCB" w14:textId="77777777" w:rsidR="00004325" w:rsidRPr="00004325" w:rsidRDefault="00004325" w:rsidP="00004325">
      <w:pPr>
        <w:rPr>
          <w:rFonts w:asciiTheme="majorHAnsi" w:eastAsia="Times New Roman" w:hAnsiTheme="majorHAnsi"/>
          <w:sz w:val="20"/>
          <w:szCs w:val="20"/>
        </w:rPr>
      </w:pPr>
    </w:p>
    <w:p w14:paraId="08C412AC" w14:textId="77777777" w:rsidR="00004325" w:rsidRPr="00004325" w:rsidRDefault="00004325" w:rsidP="00004325">
      <w:pPr>
        <w:shd w:val="clear" w:color="auto" w:fill="FFFFFF"/>
        <w:rPr>
          <w:rFonts w:asciiTheme="majorHAnsi" w:eastAsia="Times New Roman" w:hAnsiTheme="majorHAnsi"/>
          <w:color w:val="222222"/>
        </w:rPr>
      </w:pPr>
      <w:r w:rsidRPr="00004325">
        <w:rPr>
          <w:rFonts w:asciiTheme="majorHAnsi" w:eastAsia="Times New Roman" w:hAnsiTheme="majorHAnsi"/>
          <w:color w:val="222222"/>
        </w:rPr>
        <w:t xml:space="preserve">The destruction through habitat degradation of a </w:t>
      </w:r>
      <w:proofErr w:type="spellStart"/>
      <w:r w:rsidRPr="00004325">
        <w:rPr>
          <w:rFonts w:asciiTheme="majorHAnsi" w:eastAsia="Times New Roman" w:hAnsiTheme="majorHAnsi"/>
          <w:color w:val="222222"/>
        </w:rPr>
        <w:t>hibernarium</w:t>
      </w:r>
      <w:proofErr w:type="spellEnd"/>
      <w:r w:rsidRPr="00004325">
        <w:rPr>
          <w:rFonts w:asciiTheme="majorHAnsi" w:eastAsia="Times New Roman" w:hAnsiTheme="majorHAnsi"/>
          <w:color w:val="222222"/>
        </w:rPr>
        <w:t xml:space="preserve"> or</w:t>
      </w:r>
      <w:r>
        <w:rPr>
          <w:rFonts w:asciiTheme="majorHAnsi" w:eastAsia="Times New Roman" w:hAnsiTheme="majorHAnsi"/>
          <w:color w:val="222222"/>
        </w:rPr>
        <w:t xml:space="preserve"> </w:t>
      </w:r>
      <w:r w:rsidRPr="00004325">
        <w:rPr>
          <w:rFonts w:asciiTheme="majorHAnsi" w:eastAsia="Times New Roman" w:hAnsiTheme="majorHAnsi"/>
          <w:color w:val="222222"/>
        </w:rPr>
        <w:t>maternity cave along creeks such as Big Creek and its Left Fork</w:t>
      </w:r>
      <w:r>
        <w:rPr>
          <w:rFonts w:asciiTheme="majorHAnsi" w:eastAsia="Times New Roman" w:hAnsiTheme="majorHAnsi"/>
          <w:color w:val="222222"/>
        </w:rPr>
        <w:t>,</w:t>
      </w:r>
      <w:r w:rsidRPr="00004325">
        <w:rPr>
          <w:rFonts w:asciiTheme="majorHAnsi" w:eastAsia="Times New Roman" w:hAnsiTheme="majorHAnsi"/>
          <w:color w:val="222222"/>
        </w:rPr>
        <w:t xml:space="preserve"> </w:t>
      </w:r>
      <w:r>
        <w:rPr>
          <w:rFonts w:asciiTheme="majorHAnsi" w:eastAsia="Times New Roman" w:hAnsiTheme="majorHAnsi"/>
          <w:color w:val="222222"/>
        </w:rPr>
        <w:t xml:space="preserve">which are known to be </w:t>
      </w:r>
      <w:proofErr w:type="spellStart"/>
      <w:r w:rsidRPr="00004325">
        <w:rPr>
          <w:rFonts w:asciiTheme="majorHAnsi" w:eastAsia="Times New Roman" w:hAnsiTheme="majorHAnsi"/>
          <w:color w:val="222222"/>
        </w:rPr>
        <w:t>macroinvertebrate</w:t>
      </w:r>
      <w:proofErr w:type="spellEnd"/>
      <w:r w:rsidRPr="00004325">
        <w:rPr>
          <w:rFonts w:asciiTheme="majorHAnsi" w:eastAsia="Times New Roman" w:hAnsiTheme="majorHAnsi"/>
          <w:color w:val="222222"/>
        </w:rPr>
        <w:t xml:space="preserve"> foraging </w:t>
      </w:r>
      <w:r>
        <w:rPr>
          <w:rFonts w:asciiTheme="majorHAnsi" w:eastAsia="Times New Roman" w:hAnsiTheme="majorHAnsi"/>
          <w:color w:val="222222"/>
        </w:rPr>
        <w:t xml:space="preserve">zones for bats, </w:t>
      </w:r>
      <w:r w:rsidRPr="00004325">
        <w:rPr>
          <w:rFonts w:asciiTheme="majorHAnsi" w:eastAsia="Times New Roman" w:hAnsiTheme="majorHAnsi"/>
          <w:color w:val="222222"/>
        </w:rPr>
        <w:t>is inevitable for e</w:t>
      </w:r>
      <w:r w:rsidRPr="00004325">
        <w:rPr>
          <w:rFonts w:asciiTheme="majorHAnsi" w:eastAsia="Times New Roman" w:hAnsiTheme="majorHAnsi"/>
        </w:rPr>
        <w:t>ndangered and threatened species including the Northern Long-eared bat, Gray bat, and Indiana bat</w:t>
      </w:r>
      <w:r w:rsidRPr="00004325">
        <w:rPr>
          <w:rFonts w:asciiTheme="majorHAnsi" w:eastAsia="Times New Roman" w:hAnsiTheme="majorHAnsi"/>
          <w:color w:val="222222"/>
        </w:rPr>
        <w:t xml:space="preserve"> (see  2015 bat acoustic survey results in commentary report by James Gore</w:t>
      </w:r>
      <w:r w:rsidRPr="00004325">
        <w:rPr>
          <w:rFonts w:asciiTheme="majorHAnsi" w:eastAsia="Times New Roman" w:hAnsiTheme="majorHAnsi"/>
        </w:rPr>
        <w:t xml:space="preserve"> on Big Creek and the Left Fork of Big Creek: http://buffaloriveralliance.org/Resources/Documents/Bat%20Survey%20Left%20Fork%20Final-2.pdf</w:t>
      </w:r>
    </w:p>
    <w:p w14:paraId="650D0BC0" w14:textId="77777777" w:rsidR="00004325" w:rsidRPr="00004325" w:rsidRDefault="00004325" w:rsidP="00004325">
      <w:pPr>
        <w:shd w:val="clear" w:color="auto" w:fill="FFFFFF"/>
        <w:rPr>
          <w:rFonts w:asciiTheme="majorHAnsi" w:eastAsia="Times New Roman" w:hAnsiTheme="majorHAnsi"/>
          <w:color w:val="222222"/>
        </w:rPr>
      </w:pPr>
    </w:p>
    <w:p w14:paraId="4088B897" w14:textId="77777777" w:rsidR="00004325" w:rsidRDefault="00004325" w:rsidP="00004325">
      <w:pPr>
        <w:shd w:val="clear" w:color="auto" w:fill="FFFFFF"/>
        <w:rPr>
          <w:rFonts w:asciiTheme="majorHAnsi" w:eastAsia="Times New Roman" w:hAnsiTheme="majorHAnsi"/>
          <w:color w:val="222222"/>
        </w:rPr>
      </w:pPr>
      <w:r>
        <w:rPr>
          <w:rFonts w:asciiTheme="majorHAnsi" w:eastAsia="Times New Roman" w:hAnsiTheme="majorHAnsi"/>
          <w:color w:val="222222"/>
        </w:rPr>
        <w:t xml:space="preserve">Degradation of </w:t>
      </w:r>
      <w:r w:rsidR="00D62BC3">
        <w:rPr>
          <w:rFonts w:asciiTheme="majorHAnsi" w:eastAsia="Times New Roman" w:hAnsiTheme="majorHAnsi"/>
          <w:color w:val="222222"/>
        </w:rPr>
        <w:t>t</w:t>
      </w:r>
      <w:r w:rsidRPr="00004325">
        <w:rPr>
          <w:rFonts w:asciiTheme="majorHAnsi" w:eastAsia="Times New Roman" w:hAnsiTheme="majorHAnsi"/>
          <w:color w:val="222222"/>
        </w:rPr>
        <w:t xml:space="preserve">he Little Buffalo/Shop Creek river zone is equally predictable. The consequences of such a flawed action as ADEQ permitting EC Farms to land apply swine waste in an ever growing swath of BNR’s watershed can only result in the bioaccumulation of phosphorus </w:t>
      </w:r>
      <w:r>
        <w:rPr>
          <w:rFonts w:asciiTheme="majorHAnsi" w:eastAsia="Times New Roman" w:hAnsiTheme="majorHAnsi"/>
          <w:color w:val="222222"/>
        </w:rPr>
        <w:t>in the soil which will</w:t>
      </w:r>
      <w:r w:rsidRPr="00004325">
        <w:rPr>
          <w:rFonts w:asciiTheme="majorHAnsi" w:eastAsia="Times New Roman" w:hAnsiTheme="majorHAnsi"/>
          <w:color w:val="222222"/>
        </w:rPr>
        <w:t xml:space="preserve"> be released for years to come, and the spread of excess nitrates into the streams of a greater area. </w:t>
      </w:r>
      <w:r w:rsidR="009208F4">
        <w:rPr>
          <w:rFonts w:asciiTheme="majorHAnsi" w:eastAsia="Times New Roman" w:hAnsiTheme="majorHAnsi"/>
          <w:color w:val="222222"/>
        </w:rPr>
        <w:t xml:space="preserve">Such </w:t>
      </w:r>
      <w:r w:rsidR="0085031B">
        <w:rPr>
          <w:rFonts w:asciiTheme="majorHAnsi" w:eastAsia="Times New Roman" w:hAnsiTheme="majorHAnsi"/>
          <w:color w:val="222222"/>
        </w:rPr>
        <w:t>practices, if approved,</w:t>
      </w:r>
      <w:r w:rsidR="009208F4">
        <w:rPr>
          <w:rFonts w:asciiTheme="majorHAnsi" w:eastAsia="Times New Roman" w:hAnsiTheme="majorHAnsi"/>
          <w:color w:val="222222"/>
        </w:rPr>
        <w:t xml:space="preserve"> will negatively impact</w:t>
      </w:r>
      <w:r w:rsidRPr="00004325">
        <w:rPr>
          <w:rFonts w:asciiTheme="majorHAnsi" w:eastAsia="Times New Roman" w:hAnsiTheme="majorHAnsi"/>
          <w:color w:val="222222"/>
        </w:rPr>
        <w:t xml:space="preserve"> the endangered bats’ surv</w:t>
      </w:r>
      <w:r w:rsidR="0085031B">
        <w:rPr>
          <w:rFonts w:asciiTheme="majorHAnsi" w:eastAsia="Times New Roman" w:hAnsiTheme="majorHAnsi"/>
          <w:color w:val="222222"/>
        </w:rPr>
        <w:t>ival</w:t>
      </w:r>
      <w:proofErr w:type="gramStart"/>
      <w:r w:rsidR="0085031B">
        <w:rPr>
          <w:rFonts w:asciiTheme="majorHAnsi" w:eastAsia="Times New Roman" w:hAnsiTheme="majorHAnsi"/>
          <w:color w:val="222222"/>
        </w:rPr>
        <w:t>,.</w:t>
      </w:r>
      <w:proofErr w:type="gramEnd"/>
      <w:r w:rsidR="0085031B">
        <w:rPr>
          <w:rFonts w:asciiTheme="majorHAnsi" w:eastAsia="Times New Roman" w:hAnsiTheme="majorHAnsi"/>
          <w:color w:val="222222"/>
        </w:rPr>
        <w:t xml:space="preserve"> These bat populations are already under stress </w:t>
      </w:r>
      <w:r>
        <w:rPr>
          <w:rFonts w:asciiTheme="majorHAnsi" w:eastAsia="Times New Roman" w:hAnsiTheme="majorHAnsi"/>
          <w:color w:val="222222"/>
        </w:rPr>
        <w:t>since the Buffalo River</w:t>
      </w:r>
      <w:r w:rsidRPr="00004325">
        <w:rPr>
          <w:rFonts w:asciiTheme="majorHAnsi" w:eastAsia="Times New Roman" w:hAnsiTheme="majorHAnsi"/>
          <w:color w:val="222222"/>
        </w:rPr>
        <w:t xml:space="preserve"> watershed has been identified positively for White Nose Syndrome</w:t>
      </w:r>
      <w:r>
        <w:rPr>
          <w:rFonts w:asciiTheme="majorHAnsi" w:eastAsia="Times New Roman" w:hAnsiTheme="majorHAnsi"/>
          <w:color w:val="222222"/>
        </w:rPr>
        <w:t>, a disease</w:t>
      </w:r>
      <w:r w:rsidRPr="00004325">
        <w:rPr>
          <w:rFonts w:asciiTheme="majorHAnsi" w:eastAsia="Times New Roman" w:hAnsiTheme="majorHAnsi"/>
          <w:color w:val="222222"/>
        </w:rPr>
        <w:t xml:space="preserve"> which is decimating endangered and threatened bat species across America. </w:t>
      </w:r>
      <w:r w:rsidR="0085031B">
        <w:rPr>
          <w:rFonts w:asciiTheme="majorHAnsi" w:eastAsia="Times New Roman" w:hAnsiTheme="majorHAnsi"/>
          <w:color w:val="222222"/>
        </w:rPr>
        <w:t xml:space="preserve"> This permit will further add to the cumulative stress suffered by these threatened species.</w:t>
      </w:r>
    </w:p>
    <w:p w14:paraId="581E4BA6" w14:textId="77777777" w:rsidR="009208F4" w:rsidRPr="00004325" w:rsidRDefault="009208F4" w:rsidP="00004325">
      <w:pPr>
        <w:shd w:val="clear" w:color="auto" w:fill="FFFFFF"/>
        <w:rPr>
          <w:rFonts w:asciiTheme="majorHAnsi" w:eastAsia="Times New Roman" w:hAnsiTheme="majorHAnsi"/>
          <w:color w:val="222222"/>
        </w:rPr>
      </w:pPr>
    </w:p>
    <w:p w14:paraId="1D49147F" w14:textId="77777777" w:rsidR="00004325" w:rsidRPr="00004325" w:rsidRDefault="00004325" w:rsidP="00004325">
      <w:pPr>
        <w:shd w:val="clear" w:color="auto" w:fill="FFFFFF"/>
        <w:rPr>
          <w:rFonts w:asciiTheme="majorHAnsi" w:eastAsia="Times New Roman" w:hAnsiTheme="majorHAnsi"/>
          <w:color w:val="222222"/>
        </w:rPr>
      </w:pPr>
      <w:r w:rsidRPr="00004325">
        <w:rPr>
          <w:rFonts w:asciiTheme="majorHAnsi" w:eastAsia="Times New Roman" w:hAnsiTheme="majorHAnsi"/>
          <w:color w:val="222222"/>
        </w:rPr>
        <w:t>Should you consider this a minor worry or minimal residual effect of spreading swine effluent in the proposed increased area of critical bat habitat, Dorian Fox, writing for the National Parks Conservation Association Spring issue, “The Trouble With Bats,” states:</w:t>
      </w:r>
    </w:p>
    <w:p w14:paraId="17A402E9" w14:textId="77777777" w:rsidR="00004325" w:rsidRPr="00004325" w:rsidRDefault="00004325" w:rsidP="00004325">
      <w:pPr>
        <w:shd w:val="clear" w:color="auto" w:fill="FFFFFF"/>
        <w:rPr>
          <w:rFonts w:asciiTheme="majorHAnsi" w:eastAsia="Times New Roman" w:hAnsiTheme="majorHAnsi"/>
          <w:color w:val="222222"/>
        </w:rPr>
      </w:pPr>
    </w:p>
    <w:p w14:paraId="0A107605" w14:textId="77777777" w:rsidR="00004325" w:rsidRPr="00004325" w:rsidRDefault="00004325" w:rsidP="00004325">
      <w:pPr>
        <w:pStyle w:val="NormalWeb"/>
        <w:shd w:val="clear" w:color="auto" w:fill="FFFFFF"/>
        <w:spacing w:before="0" w:beforeAutospacing="0" w:after="360" w:afterAutospacing="0"/>
        <w:rPr>
          <w:rFonts w:asciiTheme="majorHAnsi" w:hAnsiTheme="majorHAnsi"/>
          <w:color w:val="444444"/>
          <w:sz w:val="24"/>
          <w:szCs w:val="24"/>
        </w:rPr>
      </w:pPr>
      <w:r w:rsidRPr="00004325">
        <w:rPr>
          <w:rFonts w:asciiTheme="majorHAnsi" w:eastAsia="Times New Roman" w:hAnsiTheme="majorHAnsi"/>
          <w:color w:val="444444"/>
          <w:sz w:val="24"/>
          <w:szCs w:val="24"/>
          <w:shd w:val="clear" w:color="auto" w:fill="FFFFFF"/>
        </w:rPr>
        <w:t>“</w:t>
      </w:r>
      <w:r w:rsidRPr="00004325">
        <w:rPr>
          <w:rFonts w:asciiTheme="majorHAnsi" w:eastAsia="Times New Roman" w:hAnsiTheme="majorHAnsi"/>
          <w:i/>
          <w:color w:val="444444"/>
          <w:sz w:val="24"/>
          <w:szCs w:val="24"/>
          <w:shd w:val="clear" w:color="auto" w:fill="FFFFFF"/>
        </w:rPr>
        <w:t>Along with pollinating plants and dispersing seeds, bats consume hundreds of tons of insects. According to a 2011 study published in the journal </w:t>
      </w:r>
      <w:r w:rsidRPr="00004325">
        <w:rPr>
          <w:rFonts w:asciiTheme="majorHAnsi" w:eastAsia="Times New Roman" w:hAnsiTheme="majorHAnsi"/>
          <w:i/>
          <w:iCs/>
          <w:color w:val="444444"/>
          <w:sz w:val="24"/>
          <w:szCs w:val="24"/>
          <w:shd w:val="clear" w:color="auto" w:fill="FFFFFF"/>
        </w:rPr>
        <w:t>Science</w:t>
      </w:r>
      <w:r w:rsidRPr="00004325">
        <w:rPr>
          <w:rFonts w:asciiTheme="majorHAnsi" w:eastAsia="Times New Roman" w:hAnsiTheme="majorHAnsi"/>
          <w:i/>
          <w:color w:val="444444"/>
          <w:sz w:val="24"/>
          <w:szCs w:val="24"/>
          <w:shd w:val="clear" w:color="auto" w:fill="FFFFFF"/>
        </w:rPr>
        <w:t>, the natural pest-control bats provide saves the U.S. agricultural industr</w:t>
      </w:r>
      <w:r w:rsidR="00D62BC3">
        <w:rPr>
          <w:rFonts w:asciiTheme="majorHAnsi" w:eastAsia="Times New Roman" w:hAnsiTheme="majorHAnsi"/>
          <w:i/>
          <w:color w:val="444444"/>
          <w:sz w:val="24"/>
          <w:szCs w:val="24"/>
          <w:shd w:val="clear" w:color="auto" w:fill="FFFFFF"/>
        </w:rPr>
        <w:t>y up to $53 billion each year. ‘</w:t>
      </w:r>
      <w:r w:rsidRPr="00004325">
        <w:rPr>
          <w:rFonts w:asciiTheme="majorHAnsi" w:eastAsia="Times New Roman" w:hAnsiTheme="majorHAnsi"/>
          <w:i/>
          <w:color w:val="444444"/>
          <w:sz w:val="24"/>
          <w:szCs w:val="24"/>
          <w:shd w:val="clear" w:color="auto" w:fill="FFFFFF"/>
        </w:rPr>
        <w:t>Since they eat thousands of insects every night, if you take that out of the picture, then</w:t>
      </w:r>
      <w:r w:rsidR="00D62BC3">
        <w:rPr>
          <w:rFonts w:asciiTheme="majorHAnsi" w:eastAsia="Times New Roman" w:hAnsiTheme="majorHAnsi"/>
          <w:i/>
          <w:color w:val="444444"/>
          <w:sz w:val="24"/>
          <w:szCs w:val="24"/>
          <w:shd w:val="clear" w:color="auto" w:fill="FFFFFF"/>
        </w:rPr>
        <w:t xml:space="preserve"> suddenly something’s changing,’</w:t>
      </w:r>
      <w:r w:rsidRPr="00004325">
        <w:rPr>
          <w:rFonts w:asciiTheme="majorHAnsi" w:eastAsia="Times New Roman" w:hAnsiTheme="majorHAnsi"/>
          <w:i/>
          <w:color w:val="444444"/>
          <w:sz w:val="24"/>
          <w:szCs w:val="24"/>
          <w:shd w:val="clear" w:color="auto" w:fill="FFFFFF"/>
        </w:rPr>
        <w:t xml:space="preserve"> says </w:t>
      </w:r>
      <w:r w:rsidRPr="00004325">
        <w:rPr>
          <w:rFonts w:asciiTheme="majorHAnsi" w:hAnsiTheme="majorHAnsi"/>
          <w:i/>
          <w:color w:val="444444"/>
          <w:sz w:val="24"/>
          <w:szCs w:val="24"/>
        </w:rPr>
        <w:t>Bruce Connery, Acadia National Park’s wildlife biologist. ‘</w:t>
      </w:r>
      <w:r w:rsidRPr="00004325">
        <w:rPr>
          <w:rFonts w:asciiTheme="majorHAnsi" w:eastAsia="Times New Roman" w:hAnsiTheme="majorHAnsi"/>
          <w:i/>
          <w:color w:val="444444"/>
          <w:sz w:val="24"/>
          <w:szCs w:val="24"/>
          <w:shd w:val="clear" w:color="auto" w:fill="FFFFFF"/>
        </w:rPr>
        <w:t xml:space="preserve">You may not sense it right away, </w:t>
      </w:r>
      <w:r w:rsidRPr="00004325">
        <w:rPr>
          <w:rFonts w:asciiTheme="majorHAnsi" w:eastAsia="Times New Roman" w:hAnsiTheme="majorHAnsi"/>
          <w:i/>
          <w:color w:val="444444"/>
          <w:sz w:val="24"/>
          <w:szCs w:val="24"/>
          <w:shd w:val="clear" w:color="auto" w:fill="FFFFFF"/>
        </w:rPr>
        <w:lastRenderedPageBreak/>
        <w:t>but there’s got to be a ripple effect there.’ As bat numbers dwindle, farmers may be forced to use more pesticides, upping our intake of these chemicals. Spruce budworm, an insect scourge of northeastern forests eaten largely by bats, could decimate Maine’s timber industry. Fewer bats could also result in less obvious environmental effects such as a higher prevalence of disease-carrying mosquitoes or the loss of rare cave-dwelling organisms that depend on nutrients in bat guano.</w:t>
      </w:r>
      <w:r w:rsidRPr="00004325">
        <w:rPr>
          <w:rFonts w:asciiTheme="majorHAnsi" w:eastAsia="Times New Roman" w:hAnsiTheme="majorHAnsi"/>
          <w:color w:val="444444"/>
          <w:sz w:val="24"/>
          <w:szCs w:val="24"/>
          <w:shd w:val="clear" w:color="auto" w:fill="FFFFFF"/>
        </w:rPr>
        <w:t>”</w:t>
      </w:r>
    </w:p>
    <w:p w14:paraId="348C5B55" w14:textId="77777777" w:rsidR="00004325" w:rsidRDefault="00004325" w:rsidP="00004325">
      <w:pPr>
        <w:pStyle w:val="NormalWeb"/>
        <w:shd w:val="clear" w:color="auto" w:fill="FFFFFF"/>
        <w:spacing w:before="0" w:beforeAutospacing="0" w:after="360" w:afterAutospacing="0"/>
        <w:rPr>
          <w:rFonts w:asciiTheme="majorHAnsi" w:hAnsiTheme="majorHAnsi"/>
          <w:color w:val="444444"/>
          <w:sz w:val="24"/>
          <w:szCs w:val="24"/>
        </w:rPr>
      </w:pPr>
      <w:r w:rsidRPr="00004325">
        <w:rPr>
          <w:rFonts w:asciiTheme="majorHAnsi" w:hAnsiTheme="majorHAnsi"/>
          <w:color w:val="444444"/>
          <w:sz w:val="24"/>
          <w:szCs w:val="24"/>
        </w:rPr>
        <w:t>(</w:t>
      </w:r>
      <w:hyperlink r:id="rId11" w:history="1">
        <w:r w:rsidR="00D26FE8" w:rsidRPr="00F46FBC">
          <w:rPr>
            <w:rStyle w:val="Hyperlink"/>
            <w:rFonts w:asciiTheme="majorHAnsi" w:hAnsiTheme="majorHAnsi"/>
            <w:sz w:val="24"/>
            <w:szCs w:val="24"/>
          </w:rPr>
          <w:t>https://www.npca.org/articles/1158-the-trouble-with-bats?utm_source=parknotes&amp;utm_medium=email&amp;utm_campaign=magazine</w:t>
        </w:r>
      </w:hyperlink>
      <w:r w:rsidRPr="00004325">
        <w:rPr>
          <w:rFonts w:asciiTheme="majorHAnsi" w:hAnsiTheme="majorHAnsi"/>
          <w:color w:val="444444"/>
          <w:sz w:val="24"/>
          <w:szCs w:val="24"/>
        </w:rPr>
        <w:t>)</w:t>
      </w:r>
    </w:p>
    <w:p w14:paraId="0798AA98" w14:textId="77777777" w:rsidR="00D26FE8" w:rsidRPr="007A7131" w:rsidRDefault="00CE4D1C" w:rsidP="00D26FE8">
      <w:pPr>
        <w:pStyle w:val="Body"/>
        <w:rPr>
          <w:rFonts w:asciiTheme="majorHAnsi" w:hAnsiTheme="majorHAnsi"/>
          <w:sz w:val="24"/>
          <w:szCs w:val="24"/>
        </w:rPr>
      </w:pPr>
      <w:r>
        <w:rPr>
          <w:b/>
        </w:rPr>
        <w:t>F</w:t>
      </w:r>
      <w:r w:rsidR="00D26FE8" w:rsidRPr="004C7D64">
        <w:rPr>
          <w:b/>
        </w:rPr>
        <w:t>)</w:t>
      </w:r>
      <w:r w:rsidR="00D26FE8">
        <w:t xml:space="preserve"> </w:t>
      </w:r>
      <w:r w:rsidR="00D26FE8" w:rsidRPr="007A7131">
        <w:rPr>
          <w:rFonts w:asciiTheme="majorHAnsi" w:hAnsiTheme="majorHAnsi"/>
          <w:sz w:val="24"/>
          <w:szCs w:val="24"/>
        </w:rPr>
        <w:t>One of the spreading fields of EC farms is within three miles of Hurricane Creek</w:t>
      </w:r>
      <w:r w:rsidR="00D26FE8">
        <w:rPr>
          <w:rFonts w:asciiTheme="majorHAnsi" w:hAnsiTheme="majorHAnsi"/>
          <w:sz w:val="24"/>
          <w:szCs w:val="24"/>
        </w:rPr>
        <w:t>, which is listed as an E</w:t>
      </w:r>
      <w:r w:rsidR="00D26FE8" w:rsidRPr="007A7131">
        <w:rPr>
          <w:rFonts w:asciiTheme="majorHAnsi" w:hAnsiTheme="majorHAnsi"/>
          <w:sz w:val="24"/>
          <w:szCs w:val="24"/>
        </w:rPr>
        <w:t xml:space="preserve">xtraordinary </w:t>
      </w:r>
      <w:r w:rsidR="00D26FE8">
        <w:rPr>
          <w:rFonts w:asciiTheme="majorHAnsi" w:hAnsiTheme="majorHAnsi"/>
          <w:sz w:val="24"/>
          <w:szCs w:val="24"/>
        </w:rPr>
        <w:t>R</w:t>
      </w:r>
      <w:r w:rsidR="00D26FE8" w:rsidRPr="007A7131">
        <w:rPr>
          <w:rFonts w:asciiTheme="majorHAnsi" w:hAnsiTheme="majorHAnsi"/>
          <w:sz w:val="24"/>
          <w:szCs w:val="24"/>
        </w:rPr>
        <w:t xml:space="preserve">esource </w:t>
      </w:r>
      <w:r w:rsidR="00D26FE8">
        <w:rPr>
          <w:rFonts w:asciiTheme="majorHAnsi" w:hAnsiTheme="majorHAnsi"/>
          <w:sz w:val="24"/>
          <w:szCs w:val="24"/>
        </w:rPr>
        <w:t>W</w:t>
      </w:r>
      <w:r w:rsidR="00D26FE8" w:rsidRPr="007A7131">
        <w:rPr>
          <w:rFonts w:asciiTheme="majorHAnsi" w:hAnsiTheme="majorHAnsi"/>
          <w:sz w:val="24"/>
          <w:szCs w:val="24"/>
        </w:rPr>
        <w:t xml:space="preserve">ater </w:t>
      </w:r>
      <w:r w:rsidR="00D26FE8">
        <w:rPr>
          <w:rFonts w:asciiTheme="majorHAnsi" w:hAnsiTheme="majorHAnsi"/>
          <w:sz w:val="24"/>
          <w:szCs w:val="24"/>
        </w:rPr>
        <w:t xml:space="preserve">(ERW). </w:t>
      </w:r>
      <w:r w:rsidR="00D26FE8" w:rsidRPr="007A7131">
        <w:rPr>
          <w:rFonts w:asciiTheme="majorHAnsi" w:hAnsiTheme="majorHAnsi"/>
          <w:sz w:val="24"/>
          <w:szCs w:val="24"/>
        </w:rPr>
        <w:t xml:space="preserve"> </w:t>
      </w:r>
      <w:r w:rsidR="00D26FE8">
        <w:rPr>
          <w:rFonts w:asciiTheme="majorHAnsi" w:hAnsiTheme="majorHAnsi"/>
          <w:sz w:val="24"/>
          <w:szCs w:val="24"/>
        </w:rPr>
        <w:t xml:space="preserve">This ERW is also listed on the </w:t>
      </w:r>
      <w:proofErr w:type="gramStart"/>
      <w:r w:rsidR="00D26FE8">
        <w:rPr>
          <w:rFonts w:asciiTheme="majorHAnsi" w:hAnsiTheme="majorHAnsi"/>
          <w:sz w:val="24"/>
          <w:szCs w:val="24"/>
        </w:rPr>
        <w:t>2008  3</w:t>
      </w:r>
      <w:r w:rsidR="00D26FE8" w:rsidRPr="007A7131">
        <w:rPr>
          <w:rFonts w:asciiTheme="majorHAnsi" w:hAnsiTheme="majorHAnsi"/>
          <w:sz w:val="24"/>
          <w:szCs w:val="24"/>
        </w:rPr>
        <w:t>03</w:t>
      </w:r>
      <w:proofErr w:type="gramEnd"/>
      <w:r w:rsidR="00D26FE8" w:rsidRPr="007A7131">
        <w:rPr>
          <w:rFonts w:asciiTheme="majorHAnsi" w:hAnsiTheme="majorHAnsi"/>
          <w:sz w:val="24"/>
          <w:szCs w:val="24"/>
        </w:rPr>
        <w:t>(d) list (the last one actually approved by EPA) for bacterial conta</w:t>
      </w:r>
      <w:r w:rsidR="00D26FE8">
        <w:rPr>
          <w:rFonts w:asciiTheme="majorHAnsi" w:hAnsiTheme="majorHAnsi"/>
          <w:sz w:val="24"/>
          <w:szCs w:val="24"/>
        </w:rPr>
        <w:t xml:space="preserve">mination. </w:t>
      </w:r>
      <w:r w:rsidR="00D26FE8">
        <w:t xml:space="preserve"> ADEQ is clearly </w:t>
      </w:r>
      <w:r w:rsidR="00D26FE8" w:rsidRPr="007A7131">
        <w:rPr>
          <w:rFonts w:asciiTheme="majorHAnsi" w:hAnsiTheme="majorHAnsi"/>
          <w:sz w:val="24"/>
          <w:szCs w:val="24"/>
        </w:rPr>
        <w:t xml:space="preserve">not acting in the interest of the State of Arkansas’ ERW resources by </w:t>
      </w:r>
      <w:r w:rsidR="00D26FE8">
        <w:rPr>
          <w:rFonts w:asciiTheme="majorHAnsi" w:hAnsiTheme="majorHAnsi"/>
          <w:sz w:val="24"/>
          <w:szCs w:val="24"/>
        </w:rPr>
        <w:t>allowing an additional</w:t>
      </w:r>
      <w:r w:rsidR="00D26FE8" w:rsidRPr="007A7131">
        <w:rPr>
          <w:rFonts w:asciiTheme="majorHAnsi" w:hAnsiTheme="majorHAnsi"/>
          <w:sz w:val="24"/>
          <w:szCs w:val="24"/>
        </w:rPr>
        <w:t xml:space="preserve"> </w:t>
      </w:r>
      <w:r w:rsidR="00D26FE8">
        <w:rPr>
          <w:rFonts w:asciiTheme="majorHAnsi" w:hAnsiTheme="majorHAnsi"/>
          <w:sz w:val="24"/>
          <w:szCs w:val="24"/>
        </w:rPr>
        <w:t xml:space="preserve">potential </w:t>
      </w:r>
      <w:r w:rsidR="00D26FE8" w:rsidRPr="007A7131">
        <w:rPr>
          <w:rFonts w:asciiTheme="majorHAnsi" w:hAnsiTheme="majorHAnsi"/>
          <w:sz w:val="24"/>
          <w:szCs w:val="24"/>
        </w:rPr>
        <w:t>contaminant load on Hurricane Creek.</w:t>
      </w:r>
    </w:p>
    <w:p w14:paraId="06D52D1D" w14:textId="77777777" w:rsidR="00D26FE8" w:rsidRDefault="00D26FE8" w:rsidP="00D26FE8">
      <w:pPr>
        <w:pStyle w:val="Body"/>
      </w:pPr>
    </w:p>
    <w:p w14:paraId="3B30653C" w14:textId="56CCED9C" w:rsidR="00D26FE8" w:rsidRPr="00004325" w:rsidRDefault="0023198E" w:rsidP="00D26FE8">
      <w:pPr>
        <w:pStyle w:val="NormalWeb"/>
        <w:shd w:val="clear" w:color="auto" w:fill="FFFFFF"/>
        <w:spacing w:before="0" w:beforeAutospacing="0" w:after="360" w:afterAutospacing="0"/>
        <w:rPr>
          <w:rFonts w:asciiTheme="majorHAnsi" w:hAnsiTheme="majorHAnsi"/>
          <w:color w:val="444444"/>
          <w:sz w:val="24"/>
          <w:szCs w:val="24"/>
        </w:rPr>
      </w:pPr>
      <w:r>
        <w:rPr>
          <w:rFonts w:asciiTheme="majorHAnsi" w:hAnsiTheme="majorHAnsi"/>
          <w:sz w:val="24"/>
          <w:szCs w:val="24"/>
        </w:rPr>
        <w:t xml:space="preserve"> </w:t>
      </w:r>
      <w:r w:rsidR="00D26FE8" w:rsidRPr="007A7131">
        <w:rPr>
          <w:rFonts w:asciiTheme="majorHAnsi" w:hAnsiTheme="majorHAnsi"/>
          <w:sz w:val="24"/>
          <w:szCs w:val="24"/>
        </w:rPr>
        <w:t xml:space="preserve">ADEQ </w:t>
      </w:r>
      <w:r>
        <w:rPr>
          <w:rFonts w:asciiTheme="majorHAnsi" w:hAnsiTheme="majorHAnsi"/>
          <w:sz w:val="24"/>
          <w:szCs w:val="24"/>
        </w:rPr>
        <w:t xml:space="preserve">must </w:t>
      </w:r>
      <w:r w:rsidR="00D26FE8" w:rsidRPr="007A7131">
        <w:rPr>
          <w:rFonts w:asciiTheme="majorHAnsi" w:hAnsiTheme="majorHAnsi"/>
          <w:sz w:val="24"/>
          <w:szCs w:val="24"/>
        </w:rPr>
        <w:t>use scientific evidence to avoid furthe</w:t>
      </w:r>
      <w:r>
        <w:rPr>
          <w:rFonts w:asciiTheme="majorHAnsi" w:hAnsiTheme="majorHAnsi"/>
          <w:sz w:val="24"/>
          <w:szCs w:val="24"/>
        </w:rPr>
        <w:t xml:space="preserve">r pollution of the Left Fork, Big Creek </w:t>
      </w:r>
      <w:proofErr w:type="gramStart"/>
      <w:r>
        <w:rPr>
          <w:rFonts w:asciiTheme="majorHAnsi" w:hAnsiTheme="majorHAnsi"/>
          <w:sz w:val="24"/>
          <w:szCs w:val="24"/>
        </w:rPr>
        <w:t xml:space="preserve">and </w:t>
      </w:r>
      <w:r w:rsidR="00D26FE8" w:rsidRPr="007A7131">
        <w:rPr>
          <w:rFonts w:asciiTheme="majorHAnsi" w:hAnsiTheme="majorHAnsi"/>
          <w:sz w:val="24"/>
          <w:szCs w:val="24"/>
        </w:rPr>
        <w:t xml:space="preserve"> </w:t>
      </w:r>
      <w:r w:rsidR="00DE3B25">
        <w:rPr>
          <w:rFonts w:asciiTheme="majorHAnsi" w:hAnsiTheme="majorHAnsi"/>
          <w:sz w:val="24"/>
          <w:szCs w:val="24"/>
        </w:rPr>
        <w:t>Hurricane</w:t>
      </w:r>
      <w:proofErr w:type="gramEnd"/>
      <w:r w:rsidR="00DE3B25">
        <w:rPr>
          <w:rFonts w:asciiTheme="majorHAnsi" w:hAnsiTheme="majorHAnsi"/>
          <w:sz w:val="24"/>
          <w:szCs w:val="24"/>
        </w:rPr>
        <w:t xml:space="preserve"> Creek </w:t>
      </w:r>
      <w:r w:rsidR="00134681">
        <w:rPr>
          <w:rFonts w:asciiTheme="majorHAnsi" w:hAnsiTheme="majorHAnsi"/>
          <w:sz w:val="24"/>
          <w:szCs w:val="24"/>
        </w:rPr>
        <w:t xml:space="preserve">and </w:t>
      </w:r>
      <w:r w:rsidR="00DE3B25">
        <w:rPr>
          <w:rFonts w:asciiTheme="majorHAnsi" w:hAnsiTheme="majorHAnsi"/>
          <w:sz w:val="24"/>
          <w:szCs w:val="24"/>
        </w:rPr>
        <w:t xml:space="preserve">must adhere </w:t>
      </w:r>
      <w:r w:rsidR="00D26FE8" w:rsidRPr="007A7131">
        <w:rPr>
          <w:rFonts w:asciiTheme="majorHAnsi" w:hAnsiTheme="majorHAnsi"/>
          <w:sz w:val="24"/>
          <w:szCs w:val="24"/>
        </w:rPr>
        <w:t>to their stated purpose of protecting Arkansas’ most precious natural resources</w:t>
      </w:r>
      <w:r w:rsidR="00D62BC3">
        <w:rPr>
          <w:rFonts w:asciiTheme="majorHAnsi" w:hAnsiTheme="majorHAnsi"/>
          <w:sz w:val="24"/>
          <w:szCs w:val="24"/>
        </w:rPr>
        <w:t>.</w:t>
      </w:r>
    </w:p>
    <w:p w14:paraId="4AA89560" w14:textId="78CFDC30" w:rsidR="0000726F" w:rsidRPr="005402A3" w:rsidRDefault="00CE4D1C" w:rsidP="0000726F">
      <w:pPr>
        <w:rPr>
          <w:rFonts w:asciiTheme="majorHAnsi" w:hAnsiTheme="majorHAnsi" w:cs="Arial"/>
          <w:bCs/>
          <w:color w:val="555555"/>
        </w:rPr>
      </w:pPr>
      <w:r>
        <w:rPr>
          <w:rFonts w:asciiTheme="majorHAnsi" w:hAnsiTheme="majorHAnsi" w:cs="Arial"/>
          <w:b/>
          <w:bCs/>
          <w:color w:val="555555"/>
        </w:rPr>
        <w:t>G</w:t>
      </w:r>
      <w:r w:rsidR="005402A3" w:rsidRPr="004C7D64">
        <w:rPr>
          <w:rFonts w:asciiTheme="majorHAnsi" w:hAnsiTheme="majorHAnsi" w:cs="Arial"/>
          <w:b/>
          <w:bCs/>
          <w:color w:val="555555"/>
        </w:rPr>
        <w:t>)</w:t>
      </w:r>
      <w:r w:rsidR="0000726F" w:rsidRPr="005402A3">
        <w:rPr>
          <w:rFonts w:asciiTheme="majorHAnsi" w:hAnsiTheme="majorHAnsi" w:cs="Arial"/>
          <w:b/>
          <w:bCs/>
          <w:color w:val="555555"/>
        </w:rPr>
        <w:t xml:space="preserve"> </w:t>
      </w:r>
      <w:r w:rsidR="0000726F" w:rsidRPr="005402A3">
        <w:rPr>
          <w:rFonts w:asciiTheme="majorHAnsi" w:hAnsiTheme="majorHAnsi" w:cs="Arial"/>
          <w:bCs/>
          <w:color w:val="555555"/>
        </w:rPr>
        <w:t>Heavy tanker trucks</w:t>
      </w:r>
      <w:r w:rsidR="005402A3" w:rsidRPr="005402A3">
        <w:rPr>
          <w:rFonts w:asciiTheme="majorHAnsi" w:hAnsiTheme="majorHAnsi" w:cs="Arial"/>
          <w:bCs/>
          <w:color w:val="555555"/>
        </w:rPr>
        <w:t xml:space="preserve"> (</w:t>
      </w:r>
      <w:proofErr w:type="spellStart"/>
      <w:r w:rsidR="005402A3" w:rsidRPr="005402A3">
        <w:rPr>
          <w:rFonts w:asciiTheme="majorHAnsi" w:hAnsiTheme="majorHAnsi" w:cs="Arial"/>
          <w:bCs/>
          <w:color w:val="555555"/>
        </w:rPr>
        <w:t>honeywagons</w:t>
      </w:r>
      <w:proofErr w:type="spellEnd"/>
      <w:r w:rsidR="005402A3" w:rsidRPr="005402A3">
        <w:rPr>
          <w:rFonts w:asciiTheme="majorHAnsi" w:hAnsiTheme="majorHAnsi" w:cs="Arial"/>
          <w:bCs/>
          <w:color w:val="555555"/>
        </w:rPr>
        <w:t>)</w:t>
      </w:r>
      <w:r w:rsidR="0000726F" w:rsidRPr="005402A3">
        <w:rPr>
          <w:rFonts w:asciiTheme="majorHAnsi" w:hAnsiTheme="majorHAnsi" w:cs="Arial"/>
          <w:bCs/>
          <w:color w:val="555555"/>
        </w:rPr>
        <w:t xml:space="preserve"> will have to </w:t>
      </w:r>
      <w:r>
        <w:rPr>
          <w:rFonts w:asciiTheme="majorHAnsi" w:hAnsiTheme="majorHAnsi" w:cs="Arial"/>
          <w:bCs/>
          <w:color w:val="555555"/>
        </w:rPr>
        <w:t xml:space="preserve">travel considerable distances from C&amp;H to the 36 EC fields and must </w:t>
      </w:r>
      <w:r w:rsidR="0000726F" w:rsidRPr="005402A3">
        <w:rPr>
          <w:rFonts w:asciiTheme="majorHAnsi" w:hAnsiTheme="majorHAnsi" w:cs="Arial"/>
          <w:bCs/>
          <w:color w:val="555555"/>
        </w:rPr>
        <w:t>regularly negotiate steep winding gravel roads</w:t>
      </w:r>
      <w:r w:rsidR="00E33332">
        <w:rPr>
          <w:rFonts w:asciiTheme="majorHAnsi" w:hAnsiTheme="majorHAnsi" w:cs="Arial"/>
          <w:bCs/>
          <w:color w:val="555555"/>
        </w:rPr>
        <w:t>, as well as state highways,</w:t>
      </w:r>
      <w:r w:rsidR="0000726F" w:rsidRPr="005402A3">
        <w:rPr>
          <w:rFonts w:asciiTheme="majorHAnsi" w:hAnsiTheme="majorHAnsi" w:cs="Arial"/>
          <w:bCs/>
          <w:color w:val="555555"/>
        </w:rPr>
        <w:t xml:space="preserve"> in</w:t>
      </w:r>
      <w:r w:rsidR="005402A3">
        <w:rPr>
          <w:rFonts w:asciiTheme="majorHAnsi" w:hAnsiTheme="majorHAnsi" w:cs="Arial"/>
          <w:bCs/>
          <w:color w:val="555555"/>
        </w:rPr>
        <w:t xml:space="preserve">creasing </w:t>
      </w:r>
      <w:r w:rsidR="00E33332">
        <w:rPr>
          <w:rFonts w:asciiTheme="majorHAnsi" w:hAnsiTheme="majorHAnsi" w:cs="Arial"/>
          <w:bCs/>
          <w:color w:val="555555"/>
        </w:rPr>
        <w:t>the potential for</w:t>
      </w:r>
      <w:r w:rsidR="005402A3">
        <w:rPr>
          <w:rFonts w:asciiTheme="majorHAnsi" w:hAnsiTheme="majorHAnsi" w:cs="Arial"/>
          <w:bCs/>
          <w:color w:val="555555"/>
        </w:rPr>
        <w:t xml:space="preserve"> accidents and spills</w:t>
      </w:r>
      <w:r w:rsidR="00000E33">
        <w:rPr>
          <w:rFonts w:asciiTheme="majorHAnsi" w:hAnsiTheme="majorHAnsi" w:cs="Arial"/>
          <w:bCs/>
          <w:color w:val="555555"/>
        </w:rPr>
        <w:t xml:space="preserve"> and discharge to waters of the state.</w:t>
      </w:r>
    </w:p>
    <w:p w14:paraId="407750E7" w14:textId="77777777" w:rsidR="0000726F" w:rsidRDefault="0000726F" w:rsidP="0000726F">
      <w:pPr>
        <w:rPr>
          <w:rFonts w:ascii="Arial" w:hAnsi="Arial" w:cs="Arial"/>
          <w:b/>
          <w:bCs/>
          <w:color w:val="555555"/>
          <w:sz w:val="19"/>
          <w:szCs w:val="19"/>
        </w:rPr>
      </w:pPr>
    </w:p>
    <w:p w14:paraId="3C677D44" w14:textId="361D8525" w:rsidR="0000726F" w:rsidRDefault="00CE4D1C" w:rsidP="0000726F">
      <w:pPr>
        <w:rPr>
          <w:rFonts w:asciiTheme="majorHAnsi" w:hAnsiTheme="majorHAnsi"/>
          <w:bCs/>
        </w:rPr>
      </w:pPr>
      <w:r>
        <w:rPr>
          <w:rFonts w:asciiTheme="majorHAnsi" w:hAnsiTheme="majorHAnsi" w:cs="Arial"/>
          <w:b/>
          <w:bCs/>
          <w:color w:val="555555"/>
        </w:rPr>
        <w:t>H</w:t>
      </w:r>
      <w:r w:rsidR="005402A3" w:rsidRPr="004C7D64">
        <w:rPr>
          <w:rFonts w:asciiTheme="majorHAnsi" w:hAnsiTheme="majorHAnsi" w:cs="Arial"/>
          <w:b/>
          <w:bCs/>
          <w:color w:val="555555"/>
        </w:rPr>
        <w:t>)</w:t>
      </w:r>
      <w:r w:rsidR="005402A3" w:rsidRPr="005402A3">
        <w:rPr>
          <w:rFonts w:asciiTheme="majorHAnsi" w:hAnsiTheme="majorHAnsi" w:cs="Arial"/>
          <w:bCs/>
          <w:color w:val="555555"/>
        </w:rPr>
        <w:t xml:space="preserve"> </w:t>
      </w:r>
      <w:r>
        <w:rPr>
          <w:rFonts w:asciiTheme="majorHAnsi" w:hAnsiTheme="majorHAnsi" w:cs="Arial"/>
          <w:bCs/>
          <w:color w:val="555555"/>
        </w:rPr>
        <w:t xml:space="preserve">Big Creek Research and Extension Team is already </w:t>
      </w:r>
      <w:r w:rsidR="00D870A7">
        <w:rPr>
          <w:rFonts w:asciiTheme="majorHAnsi" w:hAnsiTheme="majorHAnsi" w:cs="Arial"/>
          <w:bCs/>
          <w:color w:val="555555"/>
        </w:rPr>
        <w:t>3 years into a 5 year study of 2 C&amp;</w:t>
      </w:r>
      <w:proofErr w:type="gramStart"/>
      <w:r w:rsidR="00D870A7">
        <w:rPr>
          <w:rFonts w:asciiTheme="majorHAnsi" w:hAnsiTheme="majorHAnsi" w:cs="Arial"/>
          <w:bCs/>
          <w:color w:val="555555"/>
        </w:rPr>
        <w:t>H  application</w:t>
      </w:r>
      <w:proofErr w:type="gramEnd"/>
      <w:r w:rsidR="00D870A7">
        <w:rPr>
          <w:rFonts w:asciiTheme="majorHAnsi" w:hAnsiTheme="majorHAnsi" w:cs="Arial"/>
          <w:bCs/>
          <w:color w:val="555555"/>
        </w:rPr>
        <w:t xml:space="preserve"> fields. </w:t>
      </w:r>
      <w:r w:rsidR="0000726F" w:rsidRPr="005402A3">
        <w:rPr>
          <w:rFonts w:asciiTheme="majorHAnsi" w:hAnsiTheme="majorHAnsi"/>
          <w:bCs/>
        </w:rPr>
        <w:t xml:space="preserve">How will this </w:t>
      </w:r>
      <w:r w:rsidR="003224C3">
        <w:rPr>
          <w:rFonts w:asciiTheme="majorHAnsi" w:hAnsiTheme="majorHAnsi"/>
          <w:bCs/>
        </w:rPr>
        <w:t>shift onto EC</w:t>
      </w:r>
      <w:r w:rsidR="00000E33">
        <w:rPr>
          <w:rFonts w:asciiTheme="majorHAnsi" w:hAnsiTheme="majorHAnsi"/>
          <w:bCs/>
        </w:rPr>
        <w:t xml:space="preserve"> fields affect the B</w:t>
      </w:r>
      <w:r w:rsidR="00D870A7">
        <w:rPr>
          <w:rFonts w:asciiTheme="majorHAnsi" w:hAnsiTheme="majorHAnsi"/>
          <w:bCs/>
        </w:rPr>
        <w:t>CRET</w:t>
      </w:r>
      <w:r w:rsidR="00144FDF">
        <w:rPr>
          <w:rFonts w:asciiTheme="majorHAnsi" w:hAnsiTheme="majorHAnsi"/>
          <w:bCs/>
        </w:rPr>
        <w:t xml:space="preserve"> </w:t>
      </w:r>
      <w:r w:rsidR="0000726F" w:rsidRPr="005402A3">
        <w:rPr>
          <w:rFonts w:asciiTheme="majorHAnsi" w:hAnsiTheme="majorHAnsi"/>
          <w:bCs/>
        </w:rPr>
        <w:t xml:space="preserve">study? </w:t>
      </w:r>
      <w:r w:rsidR="005402A3">
        <w:rPr>
          <w:rFonts w:asciiTheme="majorHAnsi" w:hAnsiTheme="majorHAnsi"/>
          <w:bCs/>
        </w:rPr>
        <w:t xml:space="preserve">Will the current study remain valid? </w:t>
      </w:r>
      <w:r w:rsidR="0000726F" w:rsidRPr="005402A3">
        <w:rPr>
          <w:rFonts w:asciiTheme="majorHAnsi" w:hAnsiTheme="majorHAnsi"/>
          <w:bCs/>
        </w:rPr>
        <w:t xml:space="preserve">Will the Governor designate </w:t>
      </w:r>
      <w:r w:rsidR="00000E33">
        <w:rPr>
          <w:rFonts w:asciiTheme="majorHAnsi" w:hAnsiTheme="majorHAnsi"/>
          <w:bCs/>
        </w:rPr>
        <w:t xml:space="preserve">additional </w:t>
      </w:r>
      <w:r w:rsidR="0000726F" w:rsidRPr="005402A3">
        <w:rPr>
          <w:rFonts w:asciiTheme="majorHAnsi" w:hAnsiTheme="majorHAnsi"/>
          <w:bCs/>
        </w:rPr>
        <w:t>hundreds of thousands of dollars</w:t>
      </w:r>
      <w:r w:rsidR="00391AA6">
        <w:rPr>
          <w:rFonts w:asciiTheme="majorHAnsi" w:hAnsiTheme="majorHAnsi"/>
          <w:bCs/>
        </w:rPr>
        <w:t xml:space="preserve"> and expand</w:t>
      </w:r>
      <w:r w:rsidR="00D870A7">
        <w:rPr>
          <w:rFonts w:asciiTheme="majorHAnsi" w:hAnsiTheme="majorHAnsi"/>
          <w:bCs/>
        </w:rPr>
        <w:t xml:space="preserve"> the study</w:t>
      </w:r>
      <w:r w:rsidR="0000726F" w:rsidRPr="005402A3">
        <w:rPr>
          <w:rFonts w:asciiTheme="majorHAnsi" w:hAnsiTheme="majorHAnsi"/>
          <w:bCs/>
        </w:rPr>
        <w:t xml:space="preserve"> to </w:t>
      </w:r>
      <w:r w:rsidR="00D870A7">
        <w:rPr>
          <w:rFonts w:asciiTheme="majorHAnsi" w:hAnsiTheme="majorHAnsi"/>
          <w:bCs/>
        </w:rPr>
        <w:t xml:space="preserve">now </w:t>
      </w:r>
      <w:r w:rsidR="0000726F" w:rsidRPr="005402A3">
        <w:rPr>
          <w:rFonts w:asciiTheme="majorHAnsi" w:hAnsiTheme="majorHAnsi"/>
          <w:bCs/>
        </w:rPr>
        <w:t xml:space="preserve">monitor these </w:t>
      </w:r>
      <w:r w:rsidR="005402A3">
        <w:rPr>
          <w:rFonts w:asciiTheme="majorHAnsi" w:hAnsiTheme="majorHAnsi"/>
          <w:bCs/>
        </w:rPr>
        <w:t xml:space="preserve">additional </w:t>
      </w:r>
      <w:r w:rsidR="0000726F" w:rsidRPr="005402A3">
        <w:rPr>
          <w:rFonts w:asciiTheme="majorHAnsi" w:hAnsiTheme="majorHAnsi"/>
          <w:bCs/>
        </w:rPr>
        <w:t xml:space="preserve">fields? </w:t>
      </w:r>
    </w:p>
    <w:p w14:paraId="693D8140" w14:textId="77777777" w:rsidR="009E0FC1" w:rsidRDefault="009E0FC1" w:rsidP="0000726F">
      <w:pPr>
        <w:rPr>
          <w:rFonts w:asciiTheme="majorHAnsi" w:hAnsiTheme="majorHAnsi"/>
          <w:bCs/>
        </w:rPr>
      </w:pPr>
    </w:p>
    <w:p w14:paraId="77947580" w14:textId="77777777" w:rsidR="009E0FC1" w:rsidRPr="009E0FC1" w:rsidRDefault="00CE4D1C" w:rsidP="009E0FC1">
      <w:pPr>
        <w:rPr>
          <w:rFonts w:asciiTheme="majorHAnsi" w:hAnsiTheme="majorHAnsi"/>
          <w:color w:val="000000"/>
        </w:rPr>
      </w:pPr>
      <w:r>
        <w:rPr>
          <w:rFonts w:asciiTheme="majorHAnsi" w:hAnsiTheme="majorHAnsi"/>
          <w:b/>
          <w:bCs/>
        </w:rPr>
        <w:t>I</w:t>
      </w:r>
      <w:r w:rsidR="009E0FC1" w:rsidRPr="00CE4D1C">
        <w:rPr>
          <w:rFonts w:asciiTheme="majorHAnsi" w:hAnsiTheme="majorHAnsi"/>
          <w:b/>
          <w:bCs/>
        </w:rPr>
        <w:t>)</w:t>
      </w:r>
      <w:r w:rsidR="009E0FC1">
        <w:rPr>
          <w:rFonts w:asciiTheme="majorHAnsi" w:hAnsiTheme="majorHAnsi"/>
          <w:bCs/>
        </w:rPr>
        <w:t xml:space="preserve"> </w:t>
      </w:r>
      <w:r w:rsidR="009E0FC1" w:rsidRPr="009E0FC1">
        <w:rPr>
          <w:rFonts w:asciiTheme="majorHAnsi" w:hAnsiTheme="majorHAnsi"/>
          <w:color w:val="000000"/>
        </w:rPr>
        <w:t>ADEQ is required by 40 CFR §131.12(a) to develop and adopt a statewide anti-degradation policy for point-source and non-point-source pollution and identify methods for implementing that policy.</w:t>
      </w:r>
      <w:r w:rsidR="009E0FC1">
        <w:rPr>
          <w:rFonts w:asciiTheme="majorHAnsi" w:hAnsiTheme="majorHAnsi"/>
          <w:color w:val="000000"/>
        </w:rPr>
        <w:t xml:space="preserve"> </w:t>
      </w:r>
      <w:r w:rsidR="009E0FC1" w:rsidRPr="009E0FC1">
        <w:rPr>
          <w:rFonts w:asciiTheme="majorHAnsi" w:hAnsiTheme="majorHAnsi"/>
          <w:color w:val="000000"/>
        </w:rPr>
        <w:t xml:space="preserve">The guidance generally includes: </w:t>
      </w:r>
    </w:p>
    <w:p w14:paraId="156C9601" w14:textId="77777777" w:rsidR="009E0FC1" w:rsidRDefault="009E0FC1" w:rsidP="009E0FC1">
      <w:pPr>
        <w:pStyle w:val="Default"/>
        <w:numPr>
          <w:ilvl w:val="0"/>
          <w:numId w:val="4"/>
        </w:numPr>
        <w:rPr>
          <w:rFonts w:asciiTheme="majorHAnsi" w:hAnsiTheme="majorHAnsi"/>
        </w:rPr>
      </w:pPr>
      <w:r>
        <w:rPr>
          <w:rFonts w:asciiTheme="majorHAnsi" w:hAnsiTheme="majorHAnsi"/>
        </w:rPr>
        <w:t>-</w:t>
      </w:r>
      <w:r w:rsidRPr="009E0FC1">
        <w:rPr>
          <w:rFonts w:asciiTheme="majorHAnsi" w:hAnsiTheme="majorHAnsi"/>
        </w:rPr>
        <w:t xml:space="preserve">Processes for identifying the </w:t>
      </w:r>
      <w:proofErr w:type="spellStart"/>
      <w:r w:rsidRPr="009E0FC1">
        <w:rPr>
          <w:rFonts w:asciiTheme="majorHAnsi" w:hAnsiTheme="majorHAnsi"/>
        </w:rPr>
        <w:t>antidegradation</w:t>
      </w:r>
      <w:proofErr w:type="spellEnd"/>
      <w:r w:rsidRPr="009E0FC1">
        <w:rPr>
          <w:rFonts w:asciiTheme="majorHAnsi" w:hAnsiTheme="majorHAnsi"/>
        </w:rPr>
        <w:t xml:space="preserve"> protection level (i.e., the “</w:t>
      </w:r>
      <w:r w:rsidRPr="009E0FC1">
        <w:rPr>
          <w:rFonts w:asciiTheme="majorHAnsi" w:hAnsiTheme="majorHAnsi"/>
          <w:i/>
          <w:iCs/>
        </w:rPr>
        <w:t>tier</w:t>
      </w:r>
      <w:r w:rsidRPr="009E0FC1">
        <w:rPr>
          <w:rFonts w:asciiTheme="majorHAnsi" w:hAnsiTheme="majorHAnsi"/>
        </w:rPr>
        <w:t xml:space="preserve">”) that </w:t>
      </w:r>
      <w:r>
        <w:rPr>
          <w:rFonts w:asciiTheme="majorHAnsi" w:hAnsiTheme="majorHAnsi"/>
        </w:rPr>
        <w:t xml:space="preserve">    </w:t>
      </w:r>
    </w:p>
    <w:p w14:paraId="01C36A6D" w14:textId="77777777" w:rsidR="009E0FC1" w:rsidRPr="009E0FC1" w:rsidRDefault="009E0FC1" w:rsidP="009E0FC1">
      <w:pPr>
        <w:pStyle w:val="Default"/>
        <w:numPr>
          <w:ilvl w:val="0"/>
          <w:numId w:val="4"/>
        </w:numPr>
        <w:rPr>
          <w:rFonts w:asciiTheme="majorHAnsi" w:hAnsiTheme="majorHAnsi"/>
        </w:rPr>
      </w:pPr>
      <w:r w:rsidRPr="009E0FC1">
        <w:rPr>
          <w:rFonts w:asciiTheme="majorHAnsi" w:hAnsiTheme="majorHAnsi"/>
        </w:rPr>
        <w:t xml:space="preserve">applies to a surface water; </w:t>
      </w:r>
    </w:p>
    <w:p w14:paraId="40D684B4" w14:textId="77777777" w:rsidR="009E0FC1" w:rsidRPr="009E0FC1" w:rsidRDefault="009E0FC1" w:rsidP="009E0FC1">
      <w:pPr>
        <w:pStyle w:val="Default"/>
        <w:numPr>
          <w:ilvl w:val="0"/>
          <w:numId w:val="4"/>
        </w:numPr>
        <w:rPr>
          <w:rFonts w:asciiTheme="majorHAnsi" w:hAnsiTheme="majorHAnsi"/>
        </w:rPr>
      </w:pPr>
      <w:r>
        <w:rPr>
          <w:rFonts w:asciiTheme="majorHAnsi" w:hAnsiTheme="majorHAnsi"/>
        </w:rPr>
        <w:t>-</w:t>
      </w:r>
      <w:r w:rsidRPr="009E0FC1">
        <w:rPr>
          <w:rFonts w:asciiTheme="majorHAnsi" w:hAnsiTheme="majorHAnsi"/>
        </w:rPr>
        <w:t xml:space="preserve">Procedures for determining baseline water quality (BWQ); </w:t>
      </w:r>
    </w:p>
    <w:p w14:paraId="00ADD493" w14:textId="77777777" w:rsidR="009E0FC1" w:rsidRPr="009E0FC1" w:rsidRDefault="009E0FC1" w:rsidP="009E0FC1">
      <w:pPr>
        <w:pStyle w:val="Default"/>
        <w:numPr>
          <w:ilvl w:val="0"/>
          <w:numId w:val="4"/>
        </w:numPr>
        <w:rPr>
          <w:rFonts w:asciiTheme="majorHAnsi" w:hAnsiTheme="majorHAnsi"/>
        </w:rPr>
      </w:pPr>
      <w:r>
        <w:rPr>
          <w:rFonts w:asciiTheme="majorHAnsi" w:hAnsiTheme="majorHAnsi"/>
        </w:rPr>
        <w:t>-</w:t>
      </w:r>
      <w:r w:rsidRPr="009E0FC1">
        <w:rPr>
          <w:rFonts w:asciiTheme="majorHAnsi" w:hAnsiTheme="majorHAnsi"/>
        </w:rPr>
        <w:t xml:space="preserve">Approaches for assessing water quality degradation; </w:t>
      </w:r>
    </w:p>
    <w:p w14:paraId="27C0B417" w14:textId="77777777" w:rsidR="009E0FC1" w:rsidRPr="009E0FC1" w:rsidRDefault="009E0FC1" w:rsidP="009E0FC1">
      <w:pPr>
        <w:pStyle w:val="Default"/>
        <w:numPr>
          <w:ilvl w:val="0"/>
          <w:numId w:val="4"/>
        </w:numPr>
        <w:rPr>
          <w:rFonts w:asciiTheme="majorHAnsi" w:hAnsiTheme="majorHAnsi"/>
        </w:rPr>
      </w:pPr>
      <w:r>
        <w:rPr>
          <w:rFonts w:asciiTheme="majorHAnsi" w:hAnsiTheme="majorHAnsi"/>
        </w:rPr>
        <w:t>-</w:t>
      </w:r>
      <w:r w:rsidRPr="009E0FC1">
        <w:rPr>
          <w:rFonts w:asciiTheme="majorHAnsi" w:hAnsiTheme="majorHAnsi"/>
        </w:rPr>
        <w:t>Procedures for identifying and assessing less degrading or non-degrading alternatives</w:t>
      </w:r>
      <w:r w:rsidRPr="009E0FC1">
        <w:rPr>
          <w:rFonts w:asciiTheme="majorHAnsi" w:hAnsiTheme="majorHAnsi"/>
          <w:i/>
          <w:iCs/>
        </w:rPr>
        <w:t xml:space="preserve">; </w:t>
      </w:r>
    </w:p>
    <w:p w14:paraId="26C9A209" w14:textId="77777777" w:rsidR="009E0FC1" w:rsidRPr="009E0FC1" w:rsidRDefault="009E0FC1" w:rsidP="009E0FC1">
      <w:pPr>
        <w:pStyle w:val="Default"/>
        <w:numPr>
          <w:ilvl w:val="2"/>
          <w:numId w:val="4"/>
        </w:numPr>
        <w:rPr>
          <w:rFonts w:asciiTheme="majorHAnsi" w:hAnsiTheme="majorHAnsi"/>
        </w:rPr>
      </w:pPr>
      <w:r>
        <w:rPr>
          <w:rFonts w:asciiTheme="majorHAnsi" w:hAnsiTheme="majorHAnsi"/>
        </w:rPr>
        <w:t>-</w:t>
      </w:r>
      <w:r w:rsidRPr="009E0FC1">
        <w:rPr>
          <w:rFonts w:asciiTheme="majorHAnsi" w:hAnsiTheme="majorHAnsi"/>
        </w:rPr>
        <w:t xml:space="preserve">Procedures for determining the importance of economic or social development to </w:t>
      </w:r>
      <w:r>
        <w:rPr>
          <w:rFonts w:asciiTheme="majorHAnsi" w:hAnsiTheme="majorHAnsi"/>
        </w:rPr>
        <w:t xml:space="preserve">   </w:t>
      </w:r>
      <w:r>
        <w:rPr>
          <w:rFonts w:asciiTheme="majorHAnsi" w:hAnsiTheme="majorHAnsi"/>
        </w:rPr>
        <w:tab/>
      </w:r>
      <w:r w:rsidRPr="009E0FC1">
        <w:rPr>
          <w:rFonts w:asciiTheme="majorHAnsi" w:hAnsiTheme="majorHAnsi"/>
        </w:rPr>
        <w:t xml:space="preserve">justify </w:t>
      </w:r>
      <w:r>
        <w:rPr>
          <w:rFonts w:asciiTheme="majorHAnsi" w:hAnsiTheme="majorHAnsi"/>
        </w:rPr>
        <w:t>s</w:t>
      </w:r>
      <w:r w:rsidRPr="009E0FC1">
        <w:rPr>
          <w:rFonts w:asciiTheme="majorHAnsi" w:hAnsiTheme="majorHAnsi"/>
        </w:rPr>
        <w:t>ignificant degradation of high quality surface waters</w:t>
      </w:r>
      <w:r w:rsidRPr="009E0FC1">
        <w:rPr>
          <w:rFonts w:asciiTheme="majorHAnsi" w:hAnsiTheme="majorHAnsi"/>
          <w:i/>
          <w:iCs/>
        </w:rPr>
        <w:t xml:space="preserve">; </w:t>
      </w:r>
    </w:p>
    <w:p w14:paraId="205A03C8" w14:textId="77777777" w:rsidR="009E0FC1" w:rsidRPr="009E0FC1" w:rsidRDefault="009E0FC1" w:rsidP="009E0FC1">
      <w:pPr>
        <w:pStyle w:val="Default"/>
        <w:numPr>
          <w:ilvl w:val="0"/>
          <w:numId w:val="4"/>
        </w:numPr>
        <w:rPr>
          <w:rFonts w:asciiTheme="majorHAnsi" w:hAnsiTheme="majorHAnsi"/>
        </w:rPr>
      </w:pPr>
      <w:r>
        <w:rPr>
          <w:rFonts w:asciiTheme="majorHAnsi" w:hAnsiTheme="majorHAnsi"/>
        </w:rPr>
        <w:t>-</w:t>
      </w:r>
      <w:r w:rsidRPr="009E0FC1">
        <w:rPr>
          <w:rFonts w:asciiTheme="majorHAnsi" w:hAnsiTheme="majorHAnsi"/>
        </w:rPr>
        <w:t>Information on intergovernmental coordination and public participation processes</w:t>
      </w:r>
      <w:r w:rsidRPr="009E0FC1">
        <w:rPr>
          <w:rFonts w:asciiTheme="majorHAnsi" w:hAnsiTheme="majorHAnsi"/>
          <w:i/>
          <w:iCs/>
        </w:rPr>
        <w:t xml:space="preserve">. </w:t>
      </w:r>
    </w:p>
    <w:p w14:paraId="384FDCF2" w14:textId="77777777" w:rsidR="009E0FC1" w:rsidRPr="009E0FC1" w:rsidRDefault="009E0FC1" w:rsidP="009E0FC1">
      <w:pPr>
        <w:rPr>
          <w:rFonts w:asciiTheme="majorHAnsi" w:hAnsiTheme="majorHAnsi"/>
        </w:rPr>
      </w:pPr>
    </w:p>
    <w:p w14:paraId="6ADC0478" w14:textId="77777777" w:rsidR="009E0FC1" w:rsidRPr="009E0FC1" w:rsidRDefault="00CE4D1C" w:rsidP="009E0FC1">
      <w:pPr>
        <w:rPr>
          <w:rFonts w:asciiTheme="majorHAnsi" w:hAnsiTheme="majorHAnsi"/>
          <w:bCs/>
        </w:rPr>
      </w:pPr>
      <w:r>
        <w:rPr>
          <w:rFonts w:asciiTheme="majorHAnsi" w:hAnsiTheme="majorHAnsi"/>
        </w:rPr>
        <w:lastRenderedPageBreak/>
        <w:t>We strongly recommend</w:t>
      </w:r>
      <w:r w:rsidR="009E0FC1">
        <w:rPr>
          <w:rFonts w:asciiTheme="majorHAnsi" w:hAnsiTheme="majorHAnsi"/>
        </w:rPr>
        <w:t xml:space="preserve"> </w:t>
      </w:r>
      <w:r>
        <w:rPr>
          <w:rFonts w:asciiTheme="majorHAnsi" w:hAnsiTheme="majorHAnsi"/>
        </w:rPr>
        <w:t xml:space="preserve">that ADEQ </w:t>
      </w:r>
      <w:r w:rsidR="009E0FC1" w:rsidRPr="009E0FC1">
        <w:rPr>
          <w:rFonts w:asciiTheme="majorHAnsi" w:hAnsiTheme="majorHAnsi"/>
        </w:rPr>
        <w:t>draft an implementation plan and begin implementing these procedures immediately. The anti-degradation review should in all cases be done PRIOR to a</w:t>
      </w:r>
      <w:r w:rsidR="009E0FC1">
        <w:rPr>
          <w:rFonts w:asciiTheme="majorHAnsi" w:hAnsiTheme="majorHAnsi"/>
        </w:rPr>
        <w:t>pproval of any discharge permit, including 3540-WR-7.</w:t>
      </w:r>
    </w:p>
    <w:p w14:paraId="15A45BF1" w14:textId="77777777" w:rsidR="004C7D64" w:rsidRDefault="004C7D64" w:rsidP="0000726F">
      <w:pPr>
        <w:rPr>
          <w:rFonts w:asciiTheme="majorHAnsi" w:hAnsiTheme="majorHAnsi"/>
          <w:bCs/>
        </w:rPr>
      </w:pPr>
    </w:p>
    <w:p w14:paraId="5D67F933" w14:textId="0D7DF4C4" w:rsidR="004C7D64" w:rsidRDefault="00D62BC3" w:rsidP="0000726F">
      <w:pPr>
        <w:rPr>
          <w:rFonts w:asciiTheme="majorHAnsi" w:hAnsiTheme="majorHAnsi"/>
          <w:bCs/>
          <w:sz w:val="28"/>
          <w:szCs w:val="28"/>
        </w:rPr>
      </w:pPr>
      <w:r>
        <w:rPr>
          <w:rFonts w:asciiTheme="majorHAnsi" w:hAnsiTheme="majorHAnsi"/>
          <w:bCs/>
          <w:sz w:val="28"/>
          <w:szCs w:val="28"/>
        </w:rPr>
        <w:t>On the basis of</w:t>
      </w:r>
      <w:r w:rsidR="004C7D64" w:rsidRPr="004C7D64">
        <w:rPr>
          <w:rFonts w:asciiTheme="majorHAnsi" w:hAnsiTheme="majorHAnsi"/>
          <w:bCs/>
          <w:sz w:val="28"/>
          <w:szCs w:val="28"/>
        </w:rPr>
        <w:t xml:space="preserve"> this information</w:t>
      </w:r>
      <w:r w:rsidR="00000E33">
        <w:rPr>
          <w:rFonts w:asciiTheme="majorHAnsi" w:hAnsiTheme="majorHAnsi"/>
          <w:bCs/>
          <w:sz w:val="28"/>
          <w:szCs w:val="28"/>
        </w:rPr>
        <w:t xml:space="preserve"> and concerns expressed herein</w:t>
      </w:r>
      <w:r w:rsidR="004C7D64" w:rsidRPr="004C7D64">
        <w:rPr>
          <w:rFonts w:asciiTheme="majorHAnsi" w:hAnsiTheme="majorHAnsi"/>
          <w:bCs/>
          <w:sz w:val="28"/>
          <w:szCs w:val="28"/>
        </w:rPr>
        <w:t xml:space="preserve">, </w:t>
      </w:r>
      <w:r w:rsidR="00682C6D">
        <w:rPr>
          <w:rFonts w:asciiTheme="majorHAnsi" w:hAnsiTheme="majorHAnsi"/>
          <w:bCs/>
          <w:sz w:val="28"/>
          <w:szCs w:val="28"/>
        </w:rPr>
        <w:t xml:space="preserve">the </w:t>
      </w:r>
      <w:r w:rsidR="004C7D64" w:rsidRPr="004C7D64">
        <w:rPr>
          <w:rFonts w:asciiTheme="majorHAnsi" w:hAnsiTheme="majorHAnsi"/>
          <w:bCs/>
          <w:sz w:val="28"/>
          <w:szCs w:val="28"/>
        </w:rPr>
        <w:t>B</w:t>
      </w:r>
      <w:r w:rsidR="00000E33">
        <w:rPr>
          <w:rFonts w:asciiTheme="majorHAnsi" w:hAnsiTheme="majorHAnsi"/>
          <w:bCs/>
          <w:sz w:val="28"/>
          <w:szCs w:val="28"/>
        </w:rPr>
        <w:t xml:space="preserve">uffalo River </w:t>
      </w:r>
      <w:r w:rsidR="00682C6D">
        <w:rPr>
          <w:rFonts w:asciiTheme="majorHAnsi" w:hAnsiTheme="majorHAnsi"/>
          <w:bCs/>
          <w:sz w:val="28"/>
          <w:szCs w:val="28"/>
        </w:rPr>
        <w:t>Coalition</w:t>
      </w:r>
      <w:bookmarkStart w:id="0" w:name="_GoBack"/>
      <w:bookmarkEnd w:id="0"/>
      <w:r w:rsidR="00D613B8">
        <w:rPr>
          <w:rFonts w:asciiTheme="majorHAnsi" w:hAnsiTheme="majorHAnsi"/>
          <w:bCs/>
          <w:sz w:val="28"/>
          <w:szCs w:val="28"/>
        </w:rPr>
        <w:t xml:space="preserve"> respectfully asks that ADEQ</w:t>
      </w:r>
      <w:r w:rsidR="004C7D64" w:rsidRPr="004C7D64">
        <w:rPr>
          <w:rFonts w:asciiTheme="majorHAnsi" w:hAnsiTheme="majorHAnsi"/>
          <w:bCs/>
          <w:sz w:val="28"/>
          <w:szCs w:val="28"/>
        </w:rPr>
        <w:t xml:space="preserve"> deny this modification of Permit 3540-WR-7, and we further request that </w:t>
      </w:r>
      <w:r w:rsidR="00134681">
        <w:rPr>
          <w:rFonts w:asciiTheme="majorHAnsi" w:hAnsiTheme="majorHAnsi"/>
          <w:bCs/>
          <w:sz w:val="28"/>
          <w:szCs w:val="28"/>
        </w:rPr>
        <w:t xml:space="preserve">its precursor, </w:t>
      </w:r>
      <w:r w:rsidR="004C7D64" w:rsidRPr="004C7D64">
        <w:rPr>
          <w:rFonts w:asciiTheme="majorHAnsi" w:hAnsiTheme="majorHAnsi"/>
          <w:bCs/>
          <w:sz w:val="28"/>
          <w:szCs w:val="28"/>
        </w:rPr>
        <w:t>Permit 3540-WR-</w:t>
      </w:r>
      <w:proofErr w:type="gramStart"/>
      <w:r w:rsidR="004C7D64" w:rsidRPr="004C7D64">
        <w:rPr>
          <w:rFonts w:asciiTheme="majorHAnsi" w:hAnsiTheme="majorHAnsi"/>
          <w:bCs/>
          <w:sz w:val="28"/>
          <w:szCs w:val="28"/>
        </w:rPr>
        <w:t xml:space="preserve">6 </w:t>
      </w:r>
      <w:r w:rsidR="00134681">
        <w:rPr>
          <w:rFonts w:asciiTheme="majorHAnsi" w:hAnsiTheme="majorHAnsi"/>
          <w:bCs/>
          <w:sz w:val="28"/>
          <w:szCs w:val="28"/>
        </w:rPr>
        <w:t>,</w:t>
      </w:r>
      <w:r w:rsidR="004C7D64" w:rsidRPr="004C7D64">
        <w:rPr>
          <w:rFonts w:asciiTheme="majorHAnsi" w:hAnsiTheme="majorHAnsi"/>
          <w:bCs/>
          <w:sz w:val="28"/>
          <w:szCs w:val="28"/>
        </w:rPr>
        <w:t>and</w:t>
      </w:r>
      <w:proofErr w:type="gramEnd"/>
      <w:r w:rsidR="004C7D64" w:rsidRPr="004C7D64">
        <w:rPr>
          <w:rFonts w:asciiTheme="majorHAnsi" w:hAnsiTheme="majorHAnsi"/>
          <w:bCs/>
          <w:sz w:val="28"/>
          <w:szCs w:val="28"/>
        </w:rPr>
        <w:t xml:space="preserve"> all land use contracts associated with it be voided.</w:t>
      </w:r>
    </w:p>
    <w:p w14:paraId="78D012C2" w14:textId="77777777" w:rsidR="004C7D64" w:rsidRDefault="004C7D64" w:rsidP="0000726F">
      <w:pPr>
        <w:rPr>
          <w:rFonts w:asciiTheme="majorHAnsi" w:hAnsiTheme="majorHAnsi"/>
          <w:bCs/>
          <w:sz w:val="28"/>
          <w:szCs w:val="28"/>
        </w:rPr>
      </w:pPr>
    </w:p>
    <w:p w14:paraId="616C98A2" w14:textId="718DCA57" w:rsidR="004C7D64" w:rsidRDefault="004C7D64" w:rsidP="0000726F">
      <w:pPr>
        <w:rPr>
          <w:rFonts w:asciiTheme="majorHAnsi" w:hAnsiTheme="majorHAnsi"/>
          <w:bCs/>
          <w:sz w:val="28"/>
          <w:szCs w:val="28"/>
        </w:rPr>
      </w:pPr>
      <w:r>
        <w:rPr>
          <w:rFonts w:asciiTheme="majorHAnsi" w:hAnsiTheme="majorHAnsi"/>
          <w:bCs/>
          <w:sz w:val="28"/>
          <w:szCs w:val="28"/>
        </w:rPr>
        <w:t xml:space="preserve">Submitted on behalf of the </w:t>
      </w:r>
      <w:r w:rsidR="00144FDF">
        <w:rPr>
          <w:rFonts w:asciiTheme="majorHAnsi" w:hAnsiTheme="majorHAnsi"/>
          <w:bCs/>
          <w:sz w:val="28"/>
          <w:szCs w:val="28"/>
        </w:rPr>
        <w:t>Buffalo River Coalition</w:t>
      </w:r>
      <w:r>
        <w:rPr>
          <w:rFonts w:asciiTheme="majorHAnsi" w:hAnsiTheme="majorHAnsi"/>
          <w:bCs/>
          <w:sz w:val="28"/>
          <w:szCs w:val="28"/>
        </w:rPr>
        <w:t>,</w:t>
      </w:r>
    </w:p>
    <w:p w14:paraId="1E2857F2" w14:textId="77777777" w:rsidR="004C7D64" w:rsidRDefault="004C7D64" w:rsidP="0000726F">
      <w:pPr>
        <w:rPr>
          <w:rFonts w:asciiTheme="majorHAnsi" w:hAnsiTheme="majorHAnsi"/>
          <w:bCs/>
          <w:sz w:val="28"/>
          <w:szCs w:val="28"/>
        </w:rPr>
      </w:pPr>
    </w:p>
    <w:p w14:paraId="0CC29145" w14:textId="67987300" w:rsidR="004C7D64" w:rsidRPr="004C7D64" w:rsidRDefault="004C7D64" w:rsidP="0000726F">
      <w:pPr>
        <w:rPr>
          <w:rFonts w:asciiTheme="majorHAnsi" w:hAnsiTheme="majorHAnsi" w:cs="Arial"/>
          <w:bCs/>
          <w:color w:val="555555"/>
          <w:sz w:val="28"/>
          <w:szCs w:val="28"/>
        </w:rPr>
      </w:pPr>
      <w:r>
        <w:rPr>
          <w:rFonts w:asciiTheme="majorHAnsi" w:hAnsiTheme="majorHAnsi"/>
          <w:bCs/>
          <w:sz w:val="28"/>
          <w:szCs w:val="28"/>
        </w:rPr>
        <w:t>Gordon Watkins, President</w:t>
      </w:r>
      <w:r w:rsidR="00144FDF">
        <w:rPr>
          <w:rFonts w:asciiTheme="majorHAnsi" w:hAnsiTheme="majorHAnsi"/>
          <w:bCs/>
          <w:sz w:val="28"/>
          <w:szCs w:val="28"/>
        </w:rPr>
        <w:t>, Buffalo River Watershed Alliance</w:t>
      </w:r>
    </w:p>
    <w:p w14:paraId="1F4BB9F1" w14:textId="77777777" w:rsidR="0000726F" w:rsidRPr="00356D4A" w:rsidRDefault="0000726F" w:rsidP="0000726F">
      <w:pPr>
        <w:rPr>
          <w:rFonts w:ascii="Arial" w:hAnsi="Arial" w:cs="Arial"/>
          <w:b/>
          <w:bCs/>
          <w:color w:val="555555"/>
          <w:sz w:val="19"/>
          <w:szCs w:val="19"/>
        </w:rPr>
      </w:pPr>
    </w:p>
    <w:p w14:paraId="37291D08" w14:textId="77777777" w:rsidR="0000726F" w:rsidRPr="00356D4A" w:rsidRDefault="0000726F" w:rsidP="0000726F">
      <w:pPr>
        <w:rPr>
          <w:rFonts w:ascii="Arial" w:hAnsi="Arial" w:cs="Arial"/>
          <w:b/>
          <w:bCs/>
          <w:color w:val="555555"/>
          <w:sz w:val="19"/>
          <w:szCs w:val="19"/>
        </w:rPr>
      </w:pPr>
    </w:p>
    <w:p w14:paraId="3F4B8483" w14:textId="77777777" w:rsidR="0000726F" w:rsidRDefault="0000726F" w:rsidP="0000726F">
      <w:pPr>
        <w:rPr>
          <w:rFonts w:ascii="Arial" w:hAnsi="Arial" w:cs="Arial"/>
          <w:b/>
          <w:bCs/>
          <w:color w:val="555555"/>
          <w:sz w:val="19"/>
          <w:szCs w:val="19"/>
        </w:rPr>
      </w:pPr>
      <w:r>
        <w:rPr>
          <w:rFonts w:ascii="Arial" w:hAnsi="Arial" w:cs="Arial"/>
          <w:b/>
          <w:bCs/>
          <w:color w:val="555555"/>
          <w:sz w:val="19"/>
          <w:szCs w:val="19"/>
        </w:rPr>
        <w:t xml:space="preserve"> </w:t>
      </w:r>
    </w:p>
    <w:p w14:paraId="4F276FCE" w14:textId="77777777" w:rsidR="0000726F" w:rsidRDefault="0000726F" w:rsidP="0000726F">
      <w:pPr>
        <w:rPr>
          <w:rFonts w:ascii="Arial" w:hAnsi="Arial" w:cs="Arial"/>
          <w:b/>
          <w:bCs/>
          <w:color w:val="555555"/>
          <w:sz w:val="19"/>
          <w:szCs w:val="19"/>
        </w:rPr>
      </w:pPr>
    </w:p>
    <w:p w14:paraId="36F8FFFD" w14:textId="77777777" w:rsidR="0000726F" w:rsidRDefault="0000726F" w:rsidP="0000726F">
      <w:pPr>
        <w:rPr>
          <w:rFonts w:ascii="Arial" w:hAnsi="Arial" w:cs="Arial"/>
          <w:b/>
          <w:bCs/>
          <w:color w:val="555555"/>
          <w:sz w:val="19"/>
          <w:szCs w:val="19"/>
        </w:rPr>
      </w:pPr>
    </w:p>
    <w:p w14:paraId="098151B3" w14:textId="77777777" w:rsidR="0000726F" w:rsidRDefault="0000726F">
      <w:pPr>
        <w:pStyle w:val="Body"/>
      </w:pPr>
    </w:p>
    <w:sectPr w:rsidR="0000726F" w:rsidSect="001833DB">
      <w:headerReference w:type="defaul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E0BC3" w14:textId="77777777" w:rsidR="0023198E" w:rsidRDefault="0023198E">
      <w:r>
        <w:separator/>
      </w:r>
    </w:p>
  </w:endnote>
  <w:endnote w:type="continuationSeparator" w:id="0">
    <w:p w14:paraId="054C0ED7" w14:textId="77777777" w:rsidR="0023198E" w:rsidRDefault="0023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63460" w14:textId="77777777" w:rsidR="0023198E" w:rsidRDefault="0023198E">
      <w:r>
        <w:separator/>
      </w:r>
    </w:p>
  </w:footnote>
  <w:footnote w:type="continuationSeparator" w:id="0">
    <w:p w14:paraId="4FDDA40B" w14:textId="77777777" w:rsidR="0023198E" w:rsidRDefault="002319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E6AF2" w14:textId="77777777" w:rsidR="0023198E" w:rsidRDefault="0023198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1370BD"/>
    <w:multiLevelType w:val="hybridMultilevel"/>
    <w:tmpl w:val="FFD549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91E6F92"/>
    <w:multiLevelType w:val="multilevel"/>
    <w:tmpl w:val="029C5B82"/>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2">
    <w:nsid w:val="75C55A5D"/>
    <w:multiLevelType w:val="hybridMultilevel"/>
    <w:tmpl w:val="837E2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47470C"/>
    <w:multiLevelType w:val="multilevel"/>
    <w:tmpl w:val="D9C4D50E"/>
    <w:styleLink w:val="Numbered"/>
    <w:lvl w:ilvl="0">
      <w:start w:val="1"/>
      <w:numFmt w:val="decimal"/>
      <w:lvlText w:val="%1."/>
      <w:lvlJc w:val="left"/>
      <w:rPr>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16A"/>
    <w:rsid w:val="00000E33"/>
    <w:rsid w:val="00004325"/>
    <w:rsid w:val="0000726F"/>
    <w:rsid w:val="00061226"/>
    <w:rsid w:val="000872EF"/>
    <w:rsid w:val="00092857"/>
    <w:rsid w:val="000A420A"/>
    <w:rsid w:val="000B119F"/>
    <w:rsid w:val="000D1BAE"/>
    <w:rsid w:val="00115D4D"/>
    <w:rsid w:val="0012416A"/>
    <w:rsid w:val="00134681"/>
    <w:rsid w:val="00144FDF"/>
    <w:rsid w:val="001552FB"/>
    <w:rsid w:val="00160D0F"/>
    <w:rsid w:val="001833DB"/>
    <w:rsid w:val="00214903"/>
    <w:rsid w:val="0023198E"/>
    <w:rsid w:val="002E330B"/>
    <w:rsid w:val="00316694"/>
    <w:rsid w:val="003224C3"/>
    <w:rsid w:val="003355D4"/>
    <w:rsid w:val="003522BA"/>
    <w:rsid w:val="00391AA6"/>
    <w:rsid w:val="003933FF"/>
    <w:rsid w:val="003F52BB"/>
    <w:rsid w:val="00402578"/>
    <w:rsid w:val="004065AD"/>
    <w:rsid w:val="00415F36"/>
    <w:rsid w:val="004C0C45"/>
    <w:rsid w:val="004C7D64"/>
    <w:rsid w:val="004D2629"/>
    <w:rsid w:val="00507BCA"/>
    <w:rsid w:val="00530450"/>
    <w:rsid w:val="005402A3"/>
    <w:rsid w:val="006078A5"/>
    <w:rsid w:val="00621E9E"/>
    <w:rsid w:val="00665811"/>
    <w:rsid w:val="00675FC4"/>
    <w:rsid w:val="00682C6D"/>
    <w:rsid w:val="006A25DD"/>
    <w:rsid w:val="006D0AE8"/>
    <w:rsid w:val="006E0007"/>
    <w:rsid w:val="006F4067"/>
    <w:rsid w:val="006F48D3"/>
    <w:rsid w:val="00762A13"/>
    <w:rsid w:val="007A7131"/>
    <w:rsid w:val="007F2252"/>
    <w:rsid w:val="0080661D"/>
    <w:rsid w:val="00812BFD"/>
    <w:rsid w:val="008355B8"/>
    <w:rsid w:val="0085031B"/>
    <w:rsid w:val="00856369"/>
    <w:rsid w:val="0088315B"/>
    <w:rsid w:val="009208F4"/>
    <w:rsid w:val="0094169D"/>
    <w:rsid w:val="00946570"/>
    <w:rsid w:val="00974A56"/>
    <w:rsid w:val="009B1EBE"/>
    <w:rsid w:val="009E0FC1"/>
    <w:rsid w:val="009F0294"/>
    <w:rsid w:val="00A2441E"/>
    <w:rsid w:val="00A83596"/>
    <w:rsid w:val="00B43400"/>
    <w:rsid w:val="00B53AE1"/>
    <w:rsid w:val="00B55A1D"/>
    <w:rsid w:val="00BA66F4"/>
    <w:rsid w:val="00BE5312"/>
    <w:rsid w:val="00C75E48"/>
    <w:rsid w:val="00CC2BD3"/>
    <w:rsid w:val="00CD0965"/>
    <w:rsid w:val="00CE4D1C"/>
    <w:rsid w:val="00CF016D"/>
    <w:rsid w:val="00CF136F"/>
    <w:rsid w:val="00D26FE8"/>
    <w:rsid w:val="00D613B8"/>
    <w:rsid w:val="00D62BC3"/>
    <w:rsid w:val="00D870A7"/>
    <w:rsid w:val="00D93265"/>
    <w:rsid w:val="00DE3B25"/>
    <w:rsid w:val="00DE7470"/>
    <w:rsid w:val="00E100DD"/>
    <w:rsid w:val="00E13F67"/>
    <w:rsid w:val="00E31C85"/>
    <w:rsid w:val="00E33332"/>
    <w:rsid w:val="00E34ED5"/>
    <w:rsid w:val="00E73D17"/>
    <w:rsid w:val="00E96F26"/>
    <w:rsid w:val="00EA6559"/>
    <w:rsid w:val="00F01092"/>
    <w:rsid w:val="00F42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DF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Numbered">
    <w:name w:val="Numbered"/>
    <w:pPr>
      <w:numPr>
        <w:numId w:val="2"/>
      </w:numPr>
    </w:pPr>
  </w:style>
  <w:style w:type="paragraph" w:styleId="NormalWeb">
    <w:name w:val="Normal (Web)"/>
    <w:basedOn w:val="Normal"/>
    <w:uiPriority w:val="99"/>
    <w:unhideWhenUsed/>
    <w:rsid w:val="00CD09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paragraph" w:styleId="Header">
    <w:name w:val="header"/>
    <w:basedOn w:val="Normal"/>
    <w:link w:val="HeaderChar"/>
    <w:uiPriority w:val="99"/>
    <w:unhideWhenUsed/>
    <w:rsid w:val="006D0AE8"/>
    <w:pPr>
      <w:tabs>
        <w:tab w:val="center" w:pos="4320"/>
        <w:tab w:val="right" w:pos="8640"/>
      </w:tabs>
    </w:pPr>
  </w:style>
  <w:style w:type="character" w:customStyle="1" w:styleId="HeaderChar">
    <w:name w:val="Header Char"/>
    <w:basedOn w:val="DefaultParagraphFont"/>
    <w:link w:val="Header"/>
    <w:uiPriority w:val="99"/>
    <w:rsid w:val="006D0AE8"/>
    <w:rPr>
      <w:sz w:val="24"/>
      <w:szCs w:val="24"/>
    </w:rPr>
  </w:style>
  <w:style w:type="paragraph" w:styleId="Footer">
    <w:name w:val="footer"/>
    <w:basedOn w:val="Normal"/>
    <w:link w:val="FooterChar"/>
    <w:uiPriority w:val="99"/>
    <w:unhideWhenUsed/>
    <w:rsid w:val="006D0AE8"/>
    <w:pPr>
      <w:tabs>
        <w:tab w:val="center" w:pos="4320"/>
        <w:tab w:val="right" w:pos="8640"/>
      </w:tabs>
    </w:pPr>
  </w:style>
  <w:style w:type="character" w:customStyle="1" w:styleId="FooterChar">
    <w:name w:val="Footer Char"/>
    <w:basedOn w:val="DefaultParagraphFont"/>
    <w:link w:val="Footer"/>
    <w:uiPriority w:val="99"/>
    <w:rsid w:val="006D0AE8"/>
    <w:rPr>
      <w:sz w:val="24"/>
      <w:szCs w:val="24"/>
    </w:rPr>
  </w:style>
  <w:style w:type="paragraph" w:customStyle="1" w:styleId="Default">
    <w:name w:val="Default"/>
    <w:rsid w:val="009E0FC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rPr>
  </w:style>
  <w:style w:type="paragraph" w:styleId="BodyText">
    <w:name w:val="Body Text"/>
    <w:basedOn w:val="Default"/>
    <w:next w:val="Default"/>
    <w:link w:val="BodyTextChar"/>
    <w:uiPriority w:val="99"/>
    <w:rsid w:val="009E0FC1"/>
    <w:rPr>
      <w:color w:val="auto"/>
    </w:rPr>
  </w:style>
  <w:style w:type="character" w:customStyle="1" w:styleId="BodyTextChar">
    <w:name w:val="Body Text Char"/>
    <w:basedOn w:val="DefaultParagraphFont"/>
    <w:link w:val="BodyText"/>
    <w:uiPriority w:val="99"/>
    <w:rsid w:val="009E0FC1"/>
    <w:rPr>
      <w:rFonts w:eastAsiaTheme="minorHAnsi"/>
      <w:sz w:val="24"/>
      <w:szCs w:val="24"/>
      <w:bdr w:val="none" w:sz="0" w:space="0" w:color="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Numbered">
    <w:name w:val="Numbered"/>
    <w:pPr>
      <w:numPr>
        <w:numId w:val="2"/>
      </w:numPr>
    </w:pPr>
  </w:style>
  <w:style w:type="paragraph" w:styleId="NormalWeb">
    <w:name w:val="Normal (Web)"/>
    <w:basedOn w:val="Normal"/>
    <w:uiPriority w:val="99"/>
    <w:unhideWhenUsed/>
    <w:rsid w:val="00CD09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rPr>
  </w:style>
  <w:style w:type="paragraph" w:styleId="Header">
    <w:name w:val="header"/>
    <w:basedOn w:val="Normal"/>
    <w:link w:val="HeaderChar"/>
    <w:uiPriority w:val="99"/>
    <w:unhideWhenUsed/>
    <w:rsid w:val="006D0AE8"/>
    <w:pPr>
      <w:tabs>
        <w:tab w:val="center" w:pos="4320"/>
        <w:tab w:val="right" w:pos="8640"/>
      </w:tabs>
    </w:pPr>
  </w:style>
  <w:style w:type="character" w:customStyle="1" w:styleId="HeaderChar">
    <w:name w:val="Header Char"/>
    <w:basedOn w:val="DefaultParagraphFont"/>
    <w:link w:val="Header"/>
    <w:uiPriority w:val="99"/>
    <w:rsid w:val="006D0AE8"/>
    <w:rPr>
      <w:sz w:val="24"/>
      <w:szCs w:val="24"/>
    </w:rPr>
  </w:style>
  <w:style w:type="paragraph" w:styleId="Footer">
    <w:name w:val="footer"/>
    <w:basedOn w:val="Normal"/>
    <w:link w:val="FooterChar"/>
    <w:uiPriority w:val="99"/>
    <w:unhideWhenUsed/>
    <w:rsid w:val="006D0AE8"/>
    <w:pPr>
      <w:tabs>
        <w:tab w:val="center" w:pos="4320"/>
        <w:tab w:val="right" w:pos="8640"/>
      </w:tabs>
    </w:pPr>
  </w:style>
  <w:style w:type="character" w:customStyle="1" w:styleId="FooterChar">
    <w:name w:val="Footer Char"/>
    <w:basedOn w:val="DefaultParagraphFont"/>
    <w:link w:val="Footer"/>
    <w:uiPriority w:val="99"/>
    <w:rsid w:val="006D0AE8"/>
    <w:rPr>
      <w:sz w:val="24"/>
      <w:szCs w:val="24"/>
    </w:rPr>
  </w:style>
  <w:style w:type="paragraph" w:customStyle="1" w:styleId="Default">
    <w:name w:val="Default"/>
    <w:rsid w:val="009E0FC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rPr>
  </w:style>
  <w:style w:type="paragraph" w:styleId="BodyText">
    <w:name w:val="Body Text"/>
    <w:basedOn w:val="Default"/>
    <w:next w:val="Default"/>
    <w:link w:val="BodyTextChar"/>
    <w:uiPriority w:val="99"/>
    <w:rsid w:val="009E0FC1"/>
    <w:rPr>
      <w:color w:val="auto"/>
    </w:rPr>
  </w:style>
  <w:style w:type="character" w:customStyle="1" w:styleId="BodyTextChar">
    <w:name w:val="Body Text Char"/>
    <w:basedOn w:val="DefaultParagraphFont"/>
    <w:link w:val="BodyText"/>
    <w:uiPriority w:val="99"/>
    <w:rsid w:val="009E0FC1"/>
    <w:rPr>
      <w:rFonts w:eastAsiaTheme="minorHAns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7072">
      <w:bodyDiv w:val="1"/>
      <w:marLeft w:val="0"/>
      <w:marRight w:val="0"/>
      <w:marTop w:val="0"/>
      <w:marBottom w:val="0"/>
      <w:divBdr>
        <w:top w:val="none" w:sz="0" w:space="0" w:color="auto"/>
        <w:left w:val="none" w:sz="0" w:space="0" w:color="auto"/>
        <w:bottom w:val="none" w:sz="0" w:space="0" w:color="auto"/>
        <w:right w:val="none" w:sz="0" w:space="0" w:color="auto"/>
      </w:divBdr>
      <w:divsChild>
        <w:div w:id="1294363967">
          <w:marLeft w:val="0"/>
          <w:marRight w:val="0"/>
          <w:marTop w:val="0"/>
          <w:marBottom w:val="0"/>
          <w:divBdr>
            <w:top w:val="none" w:sz="0" w:space="0" w:color="auto"/>
            <w:left w:val="none" w:sz="0" w:space="0" w:color="auto"/>
            <w:bottom w:val="none" w:sz="0" w:space="0" w:color="auto"/>
            <w:right w:val="none" w:sz="0" w:space="0" w:color="auto"/>
          </w:divBdr>
          <w:divsChild>
            <w:div w:id="1739329305">
              <w:marLeft w:val="0"/>
              <w:marRight w:val="0"/>
              <w:marTop w:val="0"/>
              <w:marBottom w:val="0"/>
              <w:divBdr>
                <w:top w:val="none" w:sz="0" w:space="0" w:color="auto"/>
                <w:left w:val="none" w:sz="0" w:space="0" w:color="auto"/>
                <w:bottom w:val="none" w:sz="0" w:space="0" w:color="auto"/>
                <w:right w:val="none" w:sz="0" w:space="0" w:color="auto"/>
              </w:divBdr>
              <w:divsChild>
                <w:div w:id="493305323">
                  <w:marLeft w:val="0"/>
                  <w:marRight w:val="0"/>
                  <w:marTop w:val="0"/>
                  <w:marBottom w:val="0"/>
                  <w:divBdr>
                    <w:top w:val="none" w:sz="0" w:space="0" w:color="auto"/>
                    <w:left w:val="none" w:sz="0" w:space="0" w:color="auto"/>
                    <w:bottom w:val="none" w:sz="0" w:space="0" w:color="auto"/>
                    <w:right w:val="none" w:sz="0" w:space="0" w:color="auto"/>
                  </w:divBdr>
                  <w:divsChild>
                    <w:div w:id="1878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560468">
      <w:bodyDiv w:val="1"/>
      <w:marLeft w:val="0"/>
      <w:marRight w:val="0"/>
      <w:marTop w:val="0"/>
      <w:marBottom w:val="0"/>
      <w:divBdr>
        <w:top w:val="none" w:sz="0" w:space="0" w:color="auto"/>
        <w:left w:val="none" w:sz="0" w:space="0" w:color="auto"/>
        <w:bottom w:val="none" w:sz="0" w:space="0" w:color="auto"/>
        <w:right w:val="none" w:sz="0" w:space="0" w:color="auto"/>
      </w:divBdr>
      <w:divsChild>
        <w:div w:id="220481564">
          <w:marLeft w:val="0"/>
          <w:marRight w:val="0"/>
          <w:marTop w:val="0"/>
          <w:marBottom w:val="0"/>
          <w:divBdr>
            <w:top w:val="none" w:sz="0" w:space="0" w:color="auto"/>
            <w:left w:val="none" w:sz="0" w:space="0" w:color="auto"/>
            <w:bottom w:val="none" w:sz="0" w:space="0" w:color="auto"/>
            <w:right w:val="none" w:sz="0" w:space="0" w:color="auto"/>
          </w:divBdr>
          <w:divsChild>
            <w:div w:id="1576548072">
              <w:marLeft w:val="0"/>
              <w:marRight w:val="0"/>
              <w:marTop w:val="0"/>
              <w:marBottom w:val="0"/>
              <w:divBdr>
                <w:top w:val="none" w:sz="0" w:space="0" w:color="auto"/>
                <w:left w:val="none" w:sz="0" w:space="0" w:color="auto"/>
                <w:bottom w:val="none" w:sz="0" w:space="0" w:color="auto"/>
                <w:right w:val="none" w:sz="0" w:space="0" w:color="auto"/>
              </w:divBdr>
              <w:divsChild>
                <w:div w:id="7115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npca.org/articles/1158-the-trouble-with-bats?utm_source=parknotes&amp;utm_medium=email&amp;utm_campaign=magazine"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uffalowatershed@gmail.com" TargetMode="External"/><Relationship Id="rId9" Type="http://schemas.openxmlformats.org/officeDocument/2006/relationships/image" Target="media/image1.tiff"/><Relationship Id="rId10" Type="http://schemas.openxmlformats.org/officeDocument/2006/relationships/hyperlink" Target="http://link.springer.com/article/10.1007/s40899-015-0032-5/fulltex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2890</Words>
  <Characters>16479</Characters>
  <Application>Microsoft Macintosh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marcie</dc:creator>
  <cp:lastModifiedBy>Watkins</cp:lastModifiedBy>
  <cp:revision>9</cp:revision>
  <dcterms:created xsi:type="dcterms:W3CDTF">2016-04-10T17:56:00Z</dcterms:created>
  <dcterms:modified xsi:type="dcterms:W3CDTF">2016-04-10T21:12:00Z</dcterms:modified>
</cp:coreProperties>
</file>